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7F" w:rsidRPr="00215F7E" w:rsidRDefault="00510E7F" w:rsidP="00510E7F">
      <w:pPr>
        <w:spacing w:line="460" w:lineRule="exact"/>
        <w:jc w:val="left"/>
        <w:rPr>
          <w:rFonts w:ascii="黑体" w:eastAsia="黑体" w:hAnsi="黑体" w:cs="宋体"/>
          <w:kern w:val="0"/>
          <w:sz w:val="44"/>
          <w:szCs w:val="44"/>
          <w:shd w:val="clear" w:color="auto" w:fill="FFFFFF"/>
        </w:rPr>
      </w:pPr>
      <w:r w:rsidRPr="00215F7E">
        <w:rPr>
          <w:rFonts w:ascii="黑体" w:eastAsia="黑体" w:hAnsi="黑体" w:cs="宋体" w:hint="eastAsia"/>
          <w:kern w:val="0"/>
          <w:sz w:val="32"/>
          <w:szCs w:val="32"/>
          <w:shd w:val="clear" w:color="auto" w:fill="FFFFFF"/>
        </w:rPr>
        <w:t>附件1</w:t>
      </w:r>
    </w:p>
    <w:p w:rsidR="00510E7F" w:rsidRDefault="00510E7F" w:rsidP="00510E7F">
      <w:pPr>
        <w:spacing w:line="460" w:lineRule="exact"/>
        <w:jc w:val="center"/>
        <w:rPr>
          <w:rFonts w:ascii="华文中宋" w:eastAsia="华文中宋" w:hAnsi="华文中宋" w:cs="宋体" w:hint="eastAsia"/>
          <w:kern w:val="0"/>
          <w:sz w:val="44"/>
          <w:szCs w:val="44"/>
          <w:shd w:val="clear" w:color="auto" w:fill="FFFFFF"/>
        </w:rPr>
      </w:pPr>
      <w:r w:rsidRPr="00AD3720">
        <w:rPr>
          <w:rFonts w:ascii="华文中宋" w:eastAsia="华文中宋" w:hAnsi="华文中宋" w:cs="宋体" w:hint="eastAsia"/>
          <w:kern w:val="0"/>
          <w:sz w:val="44"/>
          <w:szCs w:val="44"/>
          <w:shd w:val="clear" w:color="auto" w:fill="FFFFFF"/>
        </w:rPr>
        <w:t>保留的政府文件目录</w:t>
      </w:r>
    </w:p>
    <w:p w:rsidR="00510E7F" w:rsidRDefault="00510E7F" w:rsidP="00510E7F">
      <w:pPr>
        <w:spacing w:line="200" w:lineRule="exact"/>
        <w:jc w:val="center"/>
        <w:rPr>
          <w:rFonts w:ascii="华文中宋" w:eastAsia="华文中宋" w:hAnsi="华文中宋" w:cs="宋体"/>
          <w:kern w:val="0"/>
          <w:sz w:val="44"/>
          <w:szCs w:val="44"/>
          <w:shd w:val="clear" w:color="auto" w:fill="FFFFFF"/>
        </w:rPr>
      </w:pPr>
    </w:p>
    <w:tbl>
      <w:tblPr>
        <w:tblW w:w="8946" w:type="dxa"/>
        <w:tblInd w:w="93" w:type="dxa"/>
        <w:tblLook w:val="04A0"/>
      </w:tblPr>
      <w:tblGrid>
        <w:gridCol w:w="866"/>
        <w:gridCol w:w="5953"/>
        <w:gridCol w:w="2127"/>
      </w:tblGrid>
      <w:tr w:rsidR="00510E7F" w:rsidRPr="006500E8" w:rsidTr="000B4731">
        <w:trPr>
          <w:trHeight w:val="294"/>
          <w:tblHead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E7F" w:rsidRPr="00166B8B" w:rsidRDefault="00510E7F" w:rsidP="000B4731">
            <w:pPr>
              <w:widowControl/>
              <w:spacing w:line="520" w:lineRule="exact"/>
              <w:jc w:val="center"/>
              <w:rPr>
                <w:rFonts w:ascii="宋体" w:hAnsi="宋体" w:cs="宋体"/>
                <w:b/>
                <w:bCs/>
                <w:kern w:val="0"/>
                <w:sz w:val="28"/>
                <w:szCs w:val="28"/>
              </w:rPr>
            </w:pPr>
            <w:r w:rsidRPr="00166B8B">
              <w:rPr>
                <w:rFonts w:ascii="宋体" w:hAnsi="宋体" w:cs="宋体" w:hint="eastAsia"/>
                <w:b/>
                <w:bCs/>
                <w:kern w:val="0"/>
                <w:sz w:val="28"/>
                <w:szCs w:val="28"/>
              </w:rPr>
              <w:t>序号</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510E7F" w:rsidRPr="00166B8B" w:rsidRDefault="00510E7F" w:rsidP="000B4731">
            <w:pPr>
              <w:widowControl/>
              <w:spacing w:line="520" w:lineRule="exact"/>
              <w:jc w:val="center"/>
              <w:rPr>
                <w:rFonts w:ascii="宋体" w:hAnsi="宋体" w:cs="宋体"/>
                <w:b/>
                <w:bCs/>
                <w:kern w:val="0"/>
                <w:sz w:val="28"/>
                <w:szCs w:val="28"/>
              </w:rPr>
            </w:pPr>
            <w:r w:rsidRPr="00166B8B">
              <w:rPr>
                <w:rFonts w:ascii="宋体" w:hAnsi="宋体" w:cs="宋体" w:hint="eastAsia"/>
                <w:b/>
                <w:bCs/>
                <w:kern w:val="0"/>
                <w:sz w:val="28"/>
                <w:szCs w:val="28"/>
              </w:rPr>
              <w:t>文件标题</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510E7F" w:rsidRPr="00166B8B" w:rsidRDefault="00510E7F" w:rsidP="000B4731">
            <w:pPr>
              <w:widowControl/>
              <w:spacing w:line="520" w:lineRule="exact"/>
              <w:jc w:val="center"/>
              <w:rPr>
                <w:rFonts w:ascii="宋体" w:hAnsi="宋体" w:cs="宋体"/>
                <w:b/>
                <w:bCs/>
                <w:kern w:val="0"/>
                <w:sz w:val="28"/>
                <w:szCs w:val="28"/>
              </w:rPr>
            </w:pPr>
            <w:r w:rsidRPr="00166B8B">
              <w:rPr>
                <w:rFonts w:ascii="宋体" w:hAnsi="宋体" w:cs="宋体" w:hint="eastAsia"/>
                <w:b/>
                <w:bCs/>
                <w:kern w:val="0"/>
                <w:sz w:val="28"/>
                <w:szCs w:val="28"/>
              </w:rPr>
              <w:t>发文字号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关于废止修改2002－2003年发布的部分规范性文件和政策措施的决定</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关于禁止在县城主城区放养狗、牛、羊等禽畜的通告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埔府〔2004〕27号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关于部分镇生猪定点屠宰管理范围的通告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埔府〔2004〕49号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转发省政府关于印发广东省乡镇安全生产监督检查员管理办法通知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埔府〔2004〕50号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关于扶持社会福利事业发展通知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埔府〔2004〕52号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关于我县行政许可实施机构和第一批保留、取消的行政许可事项的公告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埔府〔2004〕56号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印发大埔县国有工业企业改革实施方案的通知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埔府〔2004〕74号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关于调整我县部分镇行政区划的通知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埔府〔2004〕88号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关于重新划定大埔县矿产资源禁采区的通告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埔府〔2004〕93号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tabs>
                <w:tab w:val="left" w:pos="333"/>
              </w:tabs>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关于贯彻落实国务院全面推进依法行政实施纲要的意见</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埔府〔2004〕95号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转发省人民政府转发国务院关于投资体制改革的决定的通知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埔府〔2004〕96号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印发《大埔县重大行政处罚决定备案制度规定》的通知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埔府〔2004〕109号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关于调整大麻镇生猪定点屠宰管理范围的通告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埔府〔2004〕110号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关于公布第六批县级文物保护单位的通告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埔府〔2005〕31号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印发关于深化收支两条线改革进一步加强和规范非税收入管理实施意见的通知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埔府〔2005〕63号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关于银江镇实施生猪定点屠宰管理的通告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埔府〔2006〕14号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关于印发《大埔县城河道堤防管理暂行规定》的通知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埔府〔2006〕16号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关于建立三河坝湿地自然保护区的决定</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埔府〔2006〕44号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关于贯彻落实国务院省政府《关于进一步加强再就业工作意见》的通知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埔府〔2006〕78号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关于调整就业工作机构的通知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埔府〔2006〕137号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关于在大埔县城区禁止生产、销售、储存、燃放烟花爆竹的规定</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埔府〔2006〕138号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转发省政府关于贯彻国务院完善企业职工基本养老保险制度决定的通知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埔府〔2007〕1号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关于公布我县第一批非物质文化遗产保护名录的公告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埔府〔2007〕5号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印发大埔县行政审批电子监察系统建设工作实施方案的通知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埔府〔2007〕29号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关于百侯镇实施生猪定点屠宰管理的通告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埔府〔2007〕38号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转发梅州市人民政府关于减免我市农村义务教育学校危房改造工程建设规费的通知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埔府〔2007〕48号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关于设立镇级安全生产委员会安全生产监督管理办公室的通知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埔府〔2007〕53号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转发市政府关于加快建筑业发展的若干政策意见的通知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埔府〔2007〕59号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关于印发大埔县农村纯二女结扎户奖励办法的通知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埔府〔2007〕74号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印发大埔县县城防洪堤堤围防护费征收暂行办法的通知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埔府〔2007〕90号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大埔县人民政府关于规范生猪屠宰行为的通告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埔府〔2007〕95号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关于公布第七批县级文物保护单位的通告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埔府〔2008〕22号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关于桃源镇实施生猪定点屠宰管理的通告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埔府〔2008〕49号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关于公开县直部门行政执法职权运行流程图的公告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埔府〔2008〕85号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关于印发大埔县优秀农民工进城落户办法(试行)的通知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埔府〔2008〕89号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关于印发大埔县县级储备粮食管理办法的通知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埔府〔2008〕97号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关于印发大埔县行政审批电子监察管理办法(试行)的通知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埔府〔2008〕100号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关于印发大埔县行政审批电子监察预警纠错办法(试行)的通知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埔府〔2008〕101号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关于印发大埔县行政审批电子监察系统受理投诉处理办法(试行)的通知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埔府〔2008〕102号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关于印发大埔县行政许可绩效测评电子监察办法(试行)的通知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埔府〔2008〕103号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转发关于加强矿农纠纷调处意见的通知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埔府〔2009〕25号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关于我县小水电一般纳税人企业选择性17%税率缴纳增值税的通知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埔府〔2009〕35号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转发关于全面实行安全生产工作“一岗双责”制度的意见（试行）的通知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埔府〔2009〕37号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大埔县人民政府关于查处取缔“黑网吧”的通告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埔府〔2009〕41号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印发关于进一步做好促进就业工作实施意见的通知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埔府〔2009〕46号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关于公布肇庆堂等4处县级文物保护单位保护范围和建设控制地带的通知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埔府〔2009〕85号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关于印发大埔县人民医院新址征地拆迁补偿规定的通知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埔府〔2009〕89号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关于印发大埔县人民医院建设新址拆迁房屋室内装修项目补偿标准的通知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埔府〔2009〕96号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关于印发全面建立村级劳动保障服务站实施意见的通知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埔府〔2009〕9号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关于印发大埔县生猪生产发展意见的通知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埔府〔2009〕117号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关于进一步做好防止义务教育阶段学生辍学工作的意见</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埔府〔2009〕140号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大埔县人民政府关于松树采脂管理的通告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埔府〔2010〕28号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关于印发大埔县淘汰落后水泥生产能力实施方案的通知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埔府〔2010〕36号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大埔县人民政府关于在县城区内严禁放养牛羊的通告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埔府〔2010〕43号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关于印发大埔县人民政府工作规则的通知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埔府〔2010〕69号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关于印发大埔县节能预警调控三级应急响应实施方案的通知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埔府〔2010〕86号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关于印发大埔县房地产市场管理办法（试行）的通知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埔府〔2010〕90号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关于印发大埔县丰溪林场森林资源综合利用开发征地拆迁补偿规定的通知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埔府〔2010〕107号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关于印发大埔县2010年陶瓷专业技术职称评审办法的通知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埔府〔2010〕110号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转发梅州市人民政府关于加强与海峡西岸经济区对接进一步扩大区域协作的意见的通知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埔府〔2010〕117号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转发关于印发梅州市落实企业安全生产主体责任规定的通知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埔府〔2010〕125号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转发关于印发梅州市残疾人就业保障金征缴实施细则的通知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埔府〔2010〕132号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关于印发大埔县国家公务员医疗补助暂行规定的通知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埔府〔2010〕134号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关于公布第八批大埔县文物保护单位的通告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埔府〔2010〕138号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关于公布中宪第等19处县级文物保护单位保护范围和建设控制地带的通知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埔府〔2011〕46号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关于公布我县第二批非物质文化遗产保护名录的公告</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埔府〔2011〕47号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关于印发大埔县城规划区建设征地拆迁补偿规定的通知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埔府〔2011〕76号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关于印发大埔县校园安全及周边环境综合治理工作实施方案的通知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埔府〔2011〕112号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关于加强全县殡葬管理工作的意见</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埔府〔2012〕17号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关于公布大埔县第三次全国文物普查不可移动文物名录的通知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埔府〔2012〕30号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关于公布我县第一批非物质文化遗产项目代表性传承人的公告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埔府〔2012〕53号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大埔县人民政府关于严厉打击非法开采稀土行为的通告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埔府〔2012〕55号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关于印发加强大埔县城规划建设管理的意见的通知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埔府〔2012〕93号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关于印发大埔县环境保护监督管理 “一岗双责”暂行规定的通知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埔府〔2012〕117号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印发大埔县突发事件总体应急预案的通知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埔府〔2012〕119号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关于公布一斗堂等19处县级文物保护单位保护范围和建设控制地带的通知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埔府〔2012〕125号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关于印发韩江高陂水利枢纽工程实物指标公示办法的通知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埔府〔2012〕157号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关于韩江高陂水利枢纽工程水库实物调查成果第一榜公示的公告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埔府〔2012〕158号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大埔县人民政府关于韩江高陂水利枢纽工程水库实物调查成果第二榜公示的公告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关于印发大埔县妇女儿童发展规划(2011-2020年)的通知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埔府〔2013〕28号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关于印发大埔县人民政府行政审批事项调整目录的通知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埔府〔2013〕61号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印发关于加快大埔县管道燃气发展意见的通知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埔府〔2013〕62号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关于印发大埔县大麻镇生物制药基地建设征地拆迁补偿规定的通知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埔府〔2013〕81号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关于公布大埔县第九批文物保护单位的通知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埔府〔2013〕84号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关于印发大埔县理顺农村敬老院管理体制方案的通知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埔府〔2013〕93号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关于印发加强城市基础设施配套费和村镇基础设施配套费征收工作方案的通知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埔府〔2013〕95号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关于印发大埔县大麻镇生物制药基地建设房屋拆迁安置办法的通知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埔府〔2013〕97号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转发梅州市人民政府关于印发梅州市规范农村建房管理实施办法(试行)、关于加强梅州市区规划建设管理的意见、梅州市城乡环境综合整治工作实施方案的通知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埔府〔2013〕102号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关于公布“余里古窑址”等三处第九批县级文物保护单位和重新划定“中翰第”文物保护单位的保护范围、建设控制地带的通知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埔府〔2013〕126号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关于印发大埔县创建中国客家文化生态保护区实施方案的通知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埔府〔2013〕127号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印发关于加强对大埔县非物质文化遗产项目传承人扶持办法的通知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埔府〔2013〕129号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关于印发大埔县闲置校舍处置办法补充规定的通知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埔府〔2013〕130号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大埔县人民政府关于加强三河余里古窑遗址保护管理的通告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埔府〔2013〕132号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关于重新核定公布大埔县部分重点文物保护单位名称的通知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埔府〔2013〕133号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关于印发大埔县高陂镇建设征地拆迁补偿规定的通知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埔府〔2013〕139号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大埔县人民政府关于将县城大兴路纳入严管街范围并进行专项整治的通告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埔府〔2013〕144号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大埔县人民政府关于印发大埔县食品药品监督管理体制改革实施方案的通知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大埔县人民政府关于印发大埔县事业单位改革转制工作实施办法（试行）的通知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埔府〔2014〕30号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大埔县人民政府关于转发广东省省级财政专项资金管理办法的通知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大埔县人民政府关于公布第十批大埔县文物保护单位的通知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埔府〔2014〕47号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大埔县人民政府关于印发大埔县行政案件出庭应诉规定(试行)的通知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埔府〔2014〕61号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大埔县人民政府关于印发《大埔县大麻镇生物制药基地建设征地拆迁补偿规定》和《大埔县大麻镇生物制药基地建设房屋拆迁安置办法》修改事项的通知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埔府〔2014〕64号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大埔县人民政府关于印发大埔县高陂镇规划区建设房屋拆迁安置办法的通知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埔府〔2014〕90号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大埔县人民政府关于公布“采芹小筑”等三十七处县级文物保护单位保护范围的通知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埔府〔2014〕92号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大埔县人民政府印发关于实施高层次人才享受政府津贴制度意见的通知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埔府〔2014〕96号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大埔县人民政府关于公布第二批县级非物质文化遗产项目代表性传承人的通知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埔府〔2014〕135号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spacing w:line="320" w:lineRule="exact"/>
              <w:jc w:val="left"/>
              <w:rPr>
                <w:rFonts w:ascii="宋体" w:hAnsi="宋体" w:cs="宋体"/>
                <w:kern w:val="0"/>
                <w:szCs w:val="21"/>
              </w:rPr>
            </w:pPr>
            <w:r w:rsidRPr="00EE681A">
              <w:rPr>
                <w:rFonts w:ascii="宋体" w:hAnsi="宋体" w:cs="宋体" w:hint="eastAsia"/>
                <w:kern w:val="0"/>
                <w:szCs w:val="21"/>
              </w:rPr>
              <w:t>大埔县人民政府关于公布第三批县级非物质文化遗产保护名录的通知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埔府〔2014〕136号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大埔县人民政府关于加强河道采砂管理工作意见的通知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埔府〔2014〕137号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大埔县人民政府关于印发大埔县打击违法用地违法建设工作实施意见的通知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埔府〔2014〕139号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大埔县人民政府关于印发大埔县人民政府第六轮行政审批制度改革事项目录（第三批）的通知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埔府〔2014〕140号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大埔县人民政府转发梅州市人民政府关于修订梅州市城乡居民社会养老保险实施办法的通知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大埔县人民政府关于大埔县首届高层次人才享受县政府津贴人员的通知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埔府〔2015〕21号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大埔县人民政府关于印发政府向社会转移职能工作方案的通知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埔府〔2015〕40号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大埔县人民政府关于印发大埔县档案馆收集档案范围实施细则的通知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埔府〔2015〕42号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大埔县人民政府关于印发大埔县2015年招商引资工作方案的通知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埔府〔2015〕47号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大埔县人民政府关于印发大埔县重点项目管理办法的通知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埔府〔2015〕49号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大埔县人民政府关于印发大埔发电厂灰场项目工程建设征地拆迁补偿规定的通知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埔府〔2015〕53号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大埔县人民政府关于进一步加强财政专项资金管理使用的通知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埔府〔2015〕61号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大埔县人民政府印发关于县直各部门派驻乡镇事业站所移交镇管的实施意见的通知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埔府〔2015〕69号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大埔县人民政府关于取消县城义招路临时摆卖点的通告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埔府〔2015〕74号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大埔县人民政府关于进一步加强县城城区市容环境卫生管理的通告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埔府〔2015〕82号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大埔县人民政府关于印发广东省梅州市大埔韩江高陂水利枢纽工程辅助配套项目移民临时安置暂行实施办法的通知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埔府〔2015〕87号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大埔县人民政府关于印发广东省梅州市大埔韩江高陂水利枢纽工程辅助配套项目建设征地拆迁补偿暂行规定的通知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埔府〔2015〕88号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大埔县人民政府关于印发大埔县“十三五”期间木材经营加工行业发展规划的通知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埔府〔2015〕91号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大埔县人民政府关于印发大埔县工业集聚区投资项目准入和建设管理规定的通知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埔府〔2015〕92号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大埔县人民政府关于进一步加强县城建成区肉类、蔬菜经营管理的通告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埔府〔2015〕96号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大埔县人民政府关于大埔县龙坪咀县级自然保护区范围和功能区调整的意见</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埔府〔2015〕106号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关于开展车辆违法超限超载运输和洒漏专项整治的通告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埔府〔2015〕110号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大埔县人民政府关于撤销“青溪交通站—永丰号”等6处大埔县文物保护单位的通知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埔府〔2015〕119号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大埔县人民政府关于印发大埔县城城东“三旧”改造项目征收补偿安置方案的通知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埔府〔2015〕132号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大埔县人民政府关于公布县政府工作部门权责清单的决定</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埔府〔2015〕135号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大埔县人民政府关于印发大埔县政府法律顾问管理实施细则(试行)的通知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埔府〔2015〕136号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大埔县人民政府关于印发广东省高陂水利枢纽工程建设征地补偿和移民安置实施办法的通知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埔府〔2015〕138号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大埔县人民政府关于印发广东省高陂水利枢纽工程建设征地拆迁补偿规定的通知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埔府〔2015〕139号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大埔县人民政府关于印发大埔县医疗卫生强基创优三年行动计划(2016－2018年)的通知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埔府〔2016〕30号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大埔县人民政府印发关于开展创建大埔县 “基本医疗和基本公共卫生服务示范镇”活动实施方案的通知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埔府〔2016〕31号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大埔县人民政府关于印发《大埔县新型职业农民认定管理办法(试行)》的通知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埔府〔2016〕36号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大埔县人民政府关于印发《大埔县新型职业农民扶持奖励办法(试行)》的通知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大埔县人民政府关于汀江河青溪库区生态环境综合整治的通告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埔府〔2016〕39号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大埔县人民政府关于印发大埔县汀江河青溪库区生态环境综合整治工作方案的通知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埔府〔2016〕40号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大埔县人民政府关于禁止在大埔县山丰水库工程占地和淹没区新增建设项目和迁入人口的通告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埔府〔2016〕48号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大埔县人民政府转发梅州市人民政府关于印发梅州市政府性债务管理实施细则的通知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埔府〔2016〕51号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大埔县人民政府关于进一步加强河道采砂管理的通告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埔府〔2016〕52号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大埔县人民政府关于印发大埔县大麻镇建设征地拆迁工作方案的通知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埔府〔2016〕54号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大埔县人民政府关于印发大埔县大麻镇城镇建设房屋拆迁安置办法的通知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埔府〔2016〕55号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大埔县人民政府关于印发大埔县大麻镇建设征地拆迁补偿规定的通知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埔府〔2016〕56号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大埔县人民政府关于印发大埔县供给侧结构性改革总体方案（2016—2018年）及五个行动计划的通知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埔府〔2016〕57号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大埔县人民政府关于印发大埔县国民经济和社会发展第十三个五年规划纲要的通知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埔府〔2016〕73号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大埔县人民政府关于公布镇级人民政府权责清单的决定</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埔府〔2016〕75号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大埔县人民政府关于印发大埔县创建国家全域旅游示范县工作方案的通知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埔府〔2016〕81号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大埔县人民政府印发关于大埔县2016年全国休闲农业与乡村旅游示范县建设实施方案的通知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埔府〔2016〕83号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大埔县人民政府关于印发大埔县梅潭河生态环境整治后续监管工作方案的通知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埔府〔2016〕84号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大埔县人民政府转发梅州市人民政府转发广东省人民政府关于贯彻落实《国务院关于机关事业单位工作人员养老保险制度改革的决定》的通知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埔府〔2016〕85号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大埔县人民政府关于印发大埔县新时期精准扶贫精准脱贫资金管理办法的通知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埔府〔2016〕88号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大埔县人民政府关于取消非行政许可审批事项的决定</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埔府〔2016〕118号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大埔县人民政府关于公布《大埔县行政许可事项目录（2016年版）》的决定</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埔府〔2016〕119号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大埔县人民政府关于印发大埔县湖寮镇建设征地拆迁补偿规定的通知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埔府〔2016〕123号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大埔县人民政府关于印发大埔县湖寮镇建设房屋拆迁安置办法的通知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埔府〔2016〕124号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大埔县人民政府关于公布我县第三批非物质文化遗产项目代表性传承人的通知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埔府〔2016〕127号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大埔县人民政府关于公布我县第四批非物质文化遗产保护名录的通知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埔府〔2016〕128号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大埔县人民政府转发广东省人民政府关于印发《广东省促进粤东西北地区产业园区扩质增效若干政策措施》的通知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埔府〔2016〕129号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大埔县人民政府关于印发大潮高速公路大埔段（含大漳支线）建设房屋拆迁安置办法的通知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埔府〔2016〕136号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大埔县人民政府关于印发《大潮高速公路大埔段（含大漳支线）建设征地拆迁补偿规定》的通知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大埔县人民政府关于公布《清理规范行政审批中介服务事项目录（第一批）》的决定</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大埔县人民政府关于公布《大埔县县直依法承担行政职能的事业单位（含部分行政单位）权责清单》的决定</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埔府〔2016〕139号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大埔县人民政府关于清理整治砖厂的通告</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埔府〔2016〕141号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转发大埔县物价局关于建立农村价格监督站的意见的通知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埔府办〔2004〕25号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转发县民政局《关于全面推进我县殡葬改革工作的报告》的通知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埔府办〔2004〕47号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关于印发《大埔县推进城镇化建设、加快县域经济发展和增加农民收入工作实施方案》通知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埔府办〔2004〕69号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关于进一步做好我县城镇从业人员参加社会保险工作的通知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埔府办〔2004〕75号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转发市府办《关于加强学校卫生防疫与食品卫生安生工作意见的通知》的通知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埔府办〔2004〕82号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关于做好五保供养工作的通知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埔府办〔2005〕16号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关于进一步加强殡葬管理工作的通知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埔府办〔2005〕28号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关于印发大埔县安全生产责任制考核办法的通知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埔府办〔2005〕48号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关于切实加强宗教活动场所安全工作的通知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埔府办〔2005〕62号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关于做好宣传贯彻《梅州市遗体火化后骨灰管理规定》的通知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埔府办〔2005〕70号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转发省劳动厅关于进一步做好国有企业改制职工分流安置工作意见的通知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埔府办〔2006〕28号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转发县劳动和社会保障避关于推进统筹城乡居民就业工作实施意见的函</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埔府办〔2006〕38号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关于印发大埔县城乡居（村）民最低生活保障制度实施细则的通知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埔府办〔2006〕45号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转发关于印发《梅州市财政支出绩效评价试行办法》的通知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埔府办〔2006〕46号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关于调整定点医疗机构基本医疗保险住院费用结算方式的通知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埔府办〔2006〕50号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关于转发省政府办公厅《关于进一步加强和改进城乡规划工作的实施意见》的通知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埔府办〔2006〕51号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关于转发大埔县县级财政国库管理制度改革试点方案的通知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埔府办〔2006〕59号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关于进一步抓好人防工程建设管理工作的通知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埔府办〔2006〕60号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关于印发《大埔县渡口渡船安全管理制度》、《大埔县渡口渡船应急预案》的通知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埔府办〔2006〕73号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关于统筹解决农村纯生二女结扎户参加农村合作医疗保险的通知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埔府办〔2007〕28号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关于贯彻落实广东省加强建设工程项目开工管理若干规定的实施意见</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埔府办〔2007〕30号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关于印发大埔县房地产市场秩序专项整治工作方案的通知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埔府办〔2007〕37号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关于印发大埔县农村纯生二女结扎户奖励办法实施细则的通知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埔府办〔2007〕69号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关于进一步加强殡葬管理工作的意见</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埔府办〔2007〕72号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转发梅州市一般级(IV)突发公共事件试行标准的通知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埔府办〔2008〕14号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转发关于加强和规范新开工项目管理的通知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埔府办〔2008〕17号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转发关于梅州市解决困难企业退休人员参加基本医疗保险办法的通知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埔府办〔2008〕25号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关于建立大埔县城镇职工补充医疗保险制度的通知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埔府办〔2008〕29号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转发梅州市公共场所禁止吸烟实施方案的通知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埔府办〔2008〕40号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关于加强管理严禁点地毁林建坟的通知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埔府办〔2008〕41号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转发关于印发梅州市流动人口儿童计划免疫管理办法的通知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埔府办〔2008〕45号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关于印发大埔县行政审批电子监察系统建设工作实施方案的通知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埔府办〔2008〕53号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转发关于限制生产销售使用塑料购物袋实施意见的通知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埔府办〔2008〕56号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转发关于贯彻广东省职工生育保险规定的通知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埔府办〔2008〕62号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关于进一步推进依法行政工作的通知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埔府办〔2008〕64号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关于印发大埔县畜牧兽医管理体制改革实施方案的通知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埔府办〔2008〕67号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关于加强信息系统安全和保密管理工作的通知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埔府办〔2008〕85号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印发关于进一步加快镇村骨灰存放设施建设步伐意见的通知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埔府办〔2008〕96号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关于进一步做好华侨港澳同胞捐赠公益事业项目监督管理工作的意见</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埔府办〔2008〕97号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转发关于公证参与工程建设项目征地拆迁和工程招投标工作意见的通知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埔府办〔2008〕113号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转发关于梅州市重点项目工程招标投标及工程质量管理实施意见的通知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埔府办〔2008〕115号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关于印发梅州市220千伏土岭（大埔）变电站被征地农民基本养老保险实施方案（试行）的通知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埔府办〔2008〕125号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关于印发百侯水电站被征地农民基本养老保险实施方案（试行）的通知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埔府办〔2008〕126号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关于印发大埔发电厂被征地农民基本养老保险实施方案（试行）的通知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埔府办〔2008〕127号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关于印发大埔县依法行政定期报告制度的通知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埔府办〔2008〕135号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关于印发大埔县人民政府常务会议学法制度的通知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埔府办〔2008〕136号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转发关于解决早期离开国有和县以上集体企业人员社会保险有关问题的通知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埔府办〔2008〕143号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关于印发大埔县疾病预防控制工作责任制及考评办法的通知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关于印发大埔县人民政府督办规则的通知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埔府办〔2009〕29号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关于印发大埔县经济适用住房管理若干规定（试行）的通知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埔府办〔2009〕33号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关于印发大埔县住房公积管理若干具体问题的实施意见的通知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关于印发大埔县生猪定点屠宰厂（场）设置规划的通知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关于继续做好我县行政审批工作的通知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埔府办〔2009〕40号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关于印发大埔县陶瓷专业职称评审工作方案的通知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埔府办〔2009〕41号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关于印发大埔县专职消防队伍组建工作方案的通知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埔府办〔2009〕59号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关于印发大埔县人口出生缺陷干预工作实施方案的通知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埔府办〔2009〕64号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关于印发迁建大埔县人民医院被征地农民基本养老保险实施方案的通知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埔府办〔2009〕75号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关于加强依法行政情况报告的通知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埔府办〔2009〕77号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印发关于推行说理性行政处罚决定书工作的指导意见的通知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埔府办〔2009〕78号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关于印发大埔县农村饮水安全工作运行管理制度的通知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埔府办〔2009〕79号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关于印发大埔县农村饮水安全工程应急预案的通知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埔府办〔2009〕81号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关于做好防范煤气中毒事故工作的通知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埔府办〔2009〕105号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转发关于严格落实共同责任严肃查处和整治土地违法违规行为的通知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埔府办〔2009〕108号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关于印发大埔县公共场所消防安全日常联合监管工作制度的通知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埔府办〔2009〕111号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转发梅州市突发事件现场处置工作规范的通知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埔府办〔2009〕198号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关于印发梅大高速公路大埔段被征地农民基本养老保险实施方案的通知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转发关于印发梅州市村级安全生产巡查员管理规定（试行）的通知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关于进一步加强街头流浪抒乞讨人员求助管理和流浪未成年人解救保护工作的通知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关于印发大埔县开展小额贷款公司试点工作实施方案的通知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埔府办〔2010〕10号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关于印发大埔县村级安全生产巡查员管理规定（试行）的通知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埔府办〔2010〕23号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关于印发大埔到行政审批电子监察办证大厅工作制度（试行）的通知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埔府办〔2010〕42号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转发梅州市人民政府办公室转发市人民防空办公室关于结合民用建筑修建防空地下室的意见的通知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埔府办〔2010〕55号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转发关于大埔县优抚对象医疗保障实施细则的通知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埔府办〔2010〕56号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关于进一步做好防雷减灾工作的通知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埔府办〔2010〕62号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关于进一步普及高中阶段教育工作的通知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埔府办〔2010〕66号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关于集体林权制度改革中加强山林纠纷调处工作的通知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埔府办〔2010〕68号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转发关于全省公务车辆使用粤通卡支付车辆通行费的通知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埔府办〔2010〕82号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转发省政府办公厅关于认真贯彻实施突发事件应对条例的通知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埔府办〔2010〕89号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关于解决国有（含县级集体）企业、事业单位建国前参加工作的通休老工人医疗待遇的通知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埔府办〔2010〕101号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关于印发大埔县农民工申请积分制入户城镇实施办法（试行）的通知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埔府办〔2010〕102号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关于印发大埔县农村饮水安全工程水质监测工作方案的通知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关于印发大埔县水资源保护管理办法的通知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关于转发梅州市公益性岗位申报和安置困难群体就业实施办法的通知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关于印发大埔县全面推进创建和谐劳动关系示范工程实施方案的通知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关于印发大埔县简化林木采伐审批程序和实行木材采伐指标分配管理实施意见的通知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埔府办〔2011〕14号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关于印发大埔县建立和规范农民林业专业合作社组织建设意见的通知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埔府办〔2011〕15号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转发省物价局等单位关于依托供销社和农民专业合作社建设平价商店稳定农副产品价格保障群众基本生活意见的通知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埔府办〔2011〕23号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转发梅州市政府办公室转发省政府办公厅关于进一步做好政府信息公开保密审查工作的通知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埔府办〔2011〕28号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关于印发大埔县创建名镇名村工作方案的通知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埔府办〔2011〕57号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关于印发大埔县问题企业约谈制度的通知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埔府办〔2011〕59号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关于印发大埔县推进平价商店建设实施方案的通知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埔府办〔2011〕60号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印发关于促进中小企业平稳健康发展的实施办法的通知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埔府办〔2011〕63号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关于大埔县推动创业带动就业的实施意见</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埔府办〔2011〕65号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关于免收困难群众殡葬基本服务费的通知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埔府办〔2011〕68号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转发市府办关于贯彻实施广东省涉税信息交换与共享规定（试行）意见的通知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埔府办〔2011〕73号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关于印发大埔县闲置校产管理和处置办法的通知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埔府办〔2011〕74号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关于印发大埔县璜腾坑新农村宜居建设示范区房屋拆迁置换方案的通知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埔府办〔2011〕91号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关于印发大埔县公共机构能源资源消耗统计实施方案的通知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埔府办〔2011〕99号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关于印发大埔县促进总部经济发展暂行办法的通知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埔府办〔2011〕102号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关于加强全县劳动用工管理工作的通知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埔府办〔2011〕107号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关于进一步加强镇村（社区）两级人力资源社会保障公共服务平台建设的通知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埔府办〔2011〕117号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关于印发大埔县畜禽养殖区划分方案的通知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埔府办〔2011〕122号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关于印发大埔县消防安全违法行为举报奖励暂行办法的通知</w:t>
            </w:r>
          </w:p>
        </w:tc>
        <w:tc>
          <w:tcPr>
            <w:tcW w:w="2127" w:type="dxa"/>
            <w:tcBorders>
              <w:top w:val="nil"/>
              <w:left w:val="nil"/>
              <w:bottom w:val="single" w:sz="4" w:space="0" w:color="auto"/>
              <w:right w:val="single" w:sz="4" w:space="0" w:color="auto"/>
            </w:tcBorders>
            <w:shd w:val="clear" w:color="auto" w:fill="auto"/>
            <w:noWrap/>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埔府办〔2011〕131号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bottom"/>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关于印发大埔县财政专项资金管理办法的通知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关于转发梅州市行政事业单位国有资产管理暂行办法的通知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关于印发大埔县推进城乡一体化基本医疗保险制度实施方案的通知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关于转发梅州市市直行政事业单位国有资产收益管理实施细则的通知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关于加强保安服务管理工作的通知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埔府办〔2012〕23号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关于印发大埔县规范行政处罚自由裁量权实施方案的通知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埔府办〔2012〕29号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转发市府办关于进一步做好未参保集体企业退休人员和企业未参保人员纳入基本养老保险工作的通知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埔府办〔2012〕39号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印发关于建立大埔县打击违法用地违法建筑联动机制的实施意见的通知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埔府办〔2012〕43号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关于印发大埔县村村通自来水工程建设方案的通知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埔府办〔2012〕46号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转发广东省人民政府办公厅关于印发广东省政府系统值班工作规范的通知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埔府办〔2012〕57号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关于转发减免缓征部分企业37项行政事业性收费的通知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埔府办〔2012〕61号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关于转发梅州市农村实用人才职称评审暂行办法的通知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埔府办〔2012〕66号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关于印发大埔县集中清理整治违法用地和违法建设行为实施办法的通知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埔府办〔2012〕67号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转发广东省人民政府办公厅关于厉行节约若干规定的通知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埔府办〔2012〕72号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转发大埔县教育局、大埔县财政局关于大埔县学前教育资助制度工作方案的通知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埔府办〔2012〕75号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关于落实建设工程消防报建工作的通知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埔府办〔2012〕77号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关于建立大埔县80周岁以上高龄老人补（津）贴制度的通知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埔府办〔2012〕78号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转发关于做好高技能人才入户城镇工作意见的通知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埔府办〔2012〕82号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关于印发大埔县加强瓷土、河砂监管和资源税费征收工作意见的通知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埔府办〔2012〕83号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关于印发大埔县村级公益事业一事一议财政奖补工作实施方案的通知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埔府办〔2012〕91号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关于大埔县公费医疗管理若干问题规定的补充通知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埔府办〔2012〕94号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关于印发大埔县璜腾坑新农村宜居建设示范区房屋拆迁置换方案的通知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埔府办〔2012〕97号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关于印发大埔县综合治理出生人口性别比偏高工作实施方案的通知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埔府办〔2012〕98号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关于印发大埔县气象灾害防御规划(2011～2020年)的通知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埔府办〔2012〕99号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关于印发大埔县绿道网建设工作实施方案的通知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埔府办〔2012〕132号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关于印发大埔县公共租赁住房实施细则的通知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关于加强气象设施和探测环境保护工作的通知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关于印发大埔县红火蚁防控应急预案的通知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关于大埔县住房公积金管理若干具体问题的实施意见的补充通知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关于印发加强社会主义新农村建设档案工作的实施意见的通知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埔府办〔2013〕27号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关于切实加强柑桔黄龙病综合防控工作的通知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埔府办〔2013〕29号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关于印发大埔县处置森林火灾应急预案的通知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埔府办〔2013〕32号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转发县国土资源局、县财政局关于大埔县基本农田保护经济补偿制度实施细则的通知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埔府办〔2013〕35号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关于印发大埔县处置大规模恐怖袭击事件应急预案的通知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埔府办〔2013〕36号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关于印发大埔县处置大规模群体性事件应急预案的通知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关于印发大埔县城乡综合服务设施建设实施方案的通知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关于印发大埔县地方志资料年报制度实施细则的通知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埔府办〔2013〕41号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关于印发大埔县城环城大道东至宝安大桥市容和环境卫生专项整治实施方案的通知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埔府办〔2013〕47号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关于做好校园周边重点水域设置警示牌的通知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埔府办〔2013〕49号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关于印发大埔县精神卫生工作规范管理办法的通知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埔府办〔2013〕50号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转发梅州市人民政府办公室关于印发梅州市企业投资管理体制改革实施办法（暂行）的通知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埔府办〔2013〕52号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关于印发大埔县开展平价医疗服务试点工作实施方案的通知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埔府办〔2013〕53号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关于印发大埔县拒服兵役处理办法的通知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埔府办〔2013〕59号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关于做好依法行政有关工作的通知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埔府办〔2013〕63号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关于印发大埔县加快陶瓷产业发展优惠办法的通知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埔府办〔2013〕64号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关于印发大埔县突发事件应急预案管理办法的通知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埔府办〔2013〕65号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关于规范房地产开发秩序的通知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埔府办〔2013〕68号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关于印发大埔县涉税信息交换与共享平台建设实施方案的通知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埔府办〔2013〕71号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关于印发大埔县第一次全国可移动文物普查实施方案的通知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埔府办〔2013〕77号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关于进一步规范大埔县房地产市场开发秩序的通知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埔府办〔2013〕83号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转发梅州市人民政府办公室关于印发梅州市区住宅专项维修资金管理实施细则的通知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埔府办〔2013〕86号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关于公布大埔县人民政府第六轮行政审批制度改革事项目录（第二批）的通知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埔府办〔2013〕87号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大埔县人民政府办公室关于印发大埔县应急救援队伍建设管理办法（试行）的通知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大埔县人民政府办公室关于印发大埔县综合政务服务中心进驻工作方案的通知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大埔县人民政府办公室关于公布《大埔县重大行政决策听证目录》的通知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大埔县人民政府办公室关于进一步做好预防中小学生溺水工作的通知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埔府办〔2014〕11号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大埔县人民政府办公室关于进一步加强学生交通安全管理工作的通知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埔府办〔2014〕15号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大埔县人民政府办公室关于印发大埔县加强陶瓷技术培训推动陶瓷产业发展工作方案的通知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埔府办〔2014〕17号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大埔县人民政府办公室关于印发进一步加强用工保障服务企业发展的意见的通知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埔府办〔2014〕18号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大埔县人民政府办公室关于印发大埔县突发公共卫生事件应急预案的通知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埔府办〔2014〕22号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大埔县人民政府办公室关于印发大埔县地震应急预案的通知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埔府办〔2014〕24号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大埔县人民政府办公室关于进一步加强和规范社会抚养费征收管理工作的通知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埔府办〔2014〕33号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大埔县人民政府办公室转发广东省人民政府办公厅关于印发《广东省突发事件现场指挥官制度实施办法(试行)》的通知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埔府办〔2014〕34号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大埔县人民政府办公室关于印发大埔县养殖水域滩涂规划的通知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埔府办〔2014〕36号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大埔县人民政府办公室关于印发大埔县综合政务服务中心管理办法(试行)的通知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大埔县人民政府办公室关于印发大埔县综合政务服务中心考核办法(试行)的通知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大埔县人民政府办公室关于印发大埔县综合政务服务中心行政审批事项办理程序及管理办法(试行)的通知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埔府办〔2014〕39号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大埔县人民政府办公室关于印发广州海珠（大埔）产业转移工业园企业用工技能培训和就业服务工作方案的通知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埔府办〔2014〕41号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大埔县人民政府办公室关于印发大埔县重性精神疾病医疗救助工作实施方案的通知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埔府办〔2014〕42号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大埔县人民政府办公室关于印发大埔县120医疗急救体系联网建设实施方案的通知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埔府办〔2014〕43号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大埔县人民政府办公室关于印发大埔县进一步落实出生缺陷干预措施加强地中海贫血防控工作实施方案的通知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埔府办〔2014〕44号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大埔县人民政府办公室关于印发大埔县综合政务服务中心大厅巡查管理办法(试行)的通知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埔府办〔2014〕45号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大埔县人民政府办公室关于印发大埔县综合政务服务中心窗口及工作人员考核实施细则（试行）的通知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埔府办〔2014〕46号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大埔县人民政府办公室关于印发大埔县综合政务服务中心办公场所管理规定(试行)的通知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埔府办〔2014〕47号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大埔县人民政府办公室关于印发大埔县综合政务服务中心督查制度(试行)的通知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埔府办〔2014〕48号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大埔县人民政府办公室关于印发大埔县2014—2020年加快推进创建省卫生镇村工作方案的通知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埔府办〔2014〕49号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大埔县人民政府办公室关于进一步加强夏季及暑假期间学生防溺水工作的通知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埔府办〔2014〕53号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大埔县人民政府办公室关于做好行政审批事项公开等相关工作的通知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埔府办〔2014〕54号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大埔县人民政府办公室关于转发梅州市城乡居民社会养老保险实施办法的通知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埔府办〔2014〕56号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大埔县人民政府办公室关于禁止在县城城区主要道路悬挂横幅和标语的通知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埔府办〔2014〕65号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大埔县人民政府办公室关于在全县开展城乡困难群众医疗救助“一站式”结算服务工作的通知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埔府办〔2014〕66号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大埔县人民政府办公室关于印发大埔县开展长寿村评选活动实施方案(试行)的通知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埔府办〔2014〕68号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大埔县人民政府办公室关于进一步加强渔船安全生产管理的通知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埔府办〔2014〕71号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大埔县人民政府办公室关于印发大埔县危险化学品道路运输突发事件应急预案的通知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埔府办〔2014〕72号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大埔县人民政府办公室关于印发大埔县2014－2016年度财政支农资金整合工作实施方案的通知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埔府办〔2014〕73号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大埔县人民政府办公室关于进一步加强南粤水更清行动计划实施工作的通知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埔府办〔2014〕75号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大埔县人民政府办公室关于印发大埔县农村环境保护（2014－2017年）重点项目整治工作实施方案的通知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埔府办〔2014〕77号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大埔县人民政府办公室关于印发大埔县义务教育均衡发展工作实施方案的通知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埔府办〔2014〕80号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大埔县人民政府办公室关于印发大埔县石油供应中断应急预案、大埔县天然气供应突发事件应急预案的通知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埔府办〔2014〕81号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大埔县人民政府办公室关于规范大埔县房地产市场管理有关问题的通知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埔府办〔2014〕87号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大埔县人民政府办公室关于印发大埔县通过购买服务配备县、镇两级社会救助专职服务人员实施方案的通知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埔府办〔2014〕89号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大埔县人民政府办公室关于印发大埔县县级公立医院综合改革试点实施方案的通知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埔府办〔2014〕90号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大埔县人民政府办公室关于进一步加强林地林木资源管理的通知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埔府办〔2014〕92号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大埔县人民政府办公室关于印发大埔县大气污染防治行动方案(2014-2017年)的通知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埔府办〔2014〕93号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大埔县人民政府办公室关于印发大埔县转变政府职能清理行政职权和编制权责清单工作方案的通知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埔府办〔2014〕97号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大埔县人民政府办公室关于公布大埔县有权制定规范性文件的行政机关主体名单的通知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大埔县人民政府办公室关于印发大埔县河道 “三清”专项整治工作方案的通知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大埔县人民政府办公室关于印发大埔县第二次全国地名普查实施方案的通知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埔府办〔2015〕10号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大埔县人民政府办公室关于印发大埔县气象灾害应急预案的通知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埔府办〔2015〕16号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大埔县人民政府办公室转发关于深化农村金融改革建设普惠金融体系意见的通知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埔府办〔2015〕23号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大埔县人民政府办公室关于印发大埔县金融突发事件应急预案的通知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埔府办〔2015〕25号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大埔县人民政府办公室关于印发大埔县突发重大动物疫情应急预案的通知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埔府办〔2015〕30号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大埔县人民政府办公室关于印发大埔县自然灾害救助应急预案的通知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埔府办〔2015〕33号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大埔县人民政府办公室关于进一步强化救灾工作责任的通知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埔府办〔2015〕34号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大埔县人民政府办公室关于印发大埔县农村集体资产资源交易和农村财务监管平台建设运行工作实施方案的通知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大埔县人民政府办公室关于印发大埔县贯彻广东省道路货物运输源头超限超载治理办法实施方案的通知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大埔县人民政府办公室关于印发大埔县突发地质灾害应急预案的通知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埔府办〔2015〕39号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大埔县人民政府办公室关于做好制定优化企业兼并重组市场环境细化措施相关工作的通知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埔府办〔2015〕40号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大埔县人民政府办公室关于转发梅州市人民政府办公室印发梅州市110社会联动协作工作规定(试行)的通知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埔府办〔2015〕44号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大埔县人民政府办公室关于印发大埔县水上搜救应急预案的通知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埔府办〔2015〕46号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大埔县人民政府办公室关于印发大埔县县级公立医院综合改革试点实施方案的通知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埔府办〔2015〕47号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大埔县人民政府办公室关于印发大埔县涉外突发事件应急预案的通知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埔府办〔2015〕48号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大埔县人民政府办公室关于进一步加强全县生猪产品质量安全监管工作的通知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埔府办〔2015〕50号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大埔县人民政府办公室关于印发大埔县2015年度财政支农资金整合工作实施方案的通知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埔府办〔2015〕53号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大埔县人民政府办公室关于印发大埔县四大产业招商引资工作实施方案的通知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埔府办〔2015〕54号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大埔县人民政府办公室关于印发大埔县妇女儿童发展规划（2011－2020年）中期评估工作方案的通知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埔府办〔2015〕57号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大埔县人民政府办公室关于免除我县户籍居民殡葬基本服务费用的通知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埔府办〔2015〕58号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大埔县人民政府办公室关于印发大埔县农村土地承包经营权确权登记颁证工作实施方案的通知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埔府办〔2015〕59号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大埔县人民政府办公室关于印发大埔县被征地农民养老保障预存资金分配工作方案的通知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埔府办〔2015〕60号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大埔县人民政府办公室关于印发大埔县经济适用住房上市交易管理实施细则的通知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埔府办〔2015〕63号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大埔县人民政府办公室关于印发大埔县病死畜禽无害化处理实施方案的通知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埔府办〔2015〕67号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大埔县人民政府办公室印发关于优化整合妇幼保健和计划生育技术服务资源实施意见的通知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埔府办〔2015〕69号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大埔县人民政府办公室关于清理规范政府部门行政审批中介服务的通知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埔府办〔2015〕70号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大埔县人民政府办公室关于进一步加强新时期爱国卫生工作的实施意见</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埔府办〔2015〕71号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大埔县人民政府办公室关于印发大埔县2015—2017年养猪业污染防治工作方案的通知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埔府办〔2015〕73号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关于做好县中华人民共和国残疾人证申办和管理工作的通知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埔府办〔2015〕74号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大埔县人民政府办公室关于印发大埔县消火栓管理办法的通知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埔府办〔2015〕77号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大埔县人民政府办公室关于印发大埔县特殊教育三年提升计划（2014─2016年）的通知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埔府办〔2015〕78号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大埔县人民政府办公室印发大埔县关于促进普惠性民办幼儿园健康发展实施意见的通知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埔府办〔2015〕79号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大埔县人民政府办公室转发《梅州市人民政府关于进一步促进创业带动就业工作的实施意见》的通知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埔府办〔2015〕81号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大埔县人民政府办公室关于印发大埔县发展学前教育第二期三年行动计划（2014-2016年）的通知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埔府办〔2015〕83号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大埔县人民政府办公室印发关于进一步加快建立政府法律顾问制度实施意见的通知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埔府办〔2015〕84号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大埔县人民政府办公室关于印发大埔县加强河道采砂源头管理工作实施意见的通知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埔府办〔2015〕85号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大埔县人民政府办公室关于印发大埔县自然村落历史人文普查工作方案的通知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埔府办〔2015〕86号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大埔县人民政府办公室关于印发大埔县河道采砂源头管理细化方案的通知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埔府办〔2015〕87号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大埔县人民政府办公室关于印发大埔县车辆超限超载专项治理工作实施意见的通知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埔府办〔2015〕88号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大埔县人民政府办公室关于印发政府向社会力量购买服务实施暂行办法的通知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埔府办〔2015〕89号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大埔县人民政府办公室转发梅州市发展和改革局关于进一步规范市级政府投资项目调整投资计划的通知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埔府办〔2015〕90号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大埔县人民政府办公室印发关于大埔县人民政府办公室公文处理实施细则的通知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大埔县人民政府办公室关于印发广东省高陂水利枢纽工程建设征地和移民安置资金使用管理办法的通知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大埔县人民政府办公室关于印发大埔县旅游厕所建设管理三年（2015—2017年）行动计划实施方案的通知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大埔县人民政府办公室关于印发大埔县环境监管网格化工作实施方案的通知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大埔县人民政府办公室关于印发大埔县清理整治环境违法违规建设项目工作方案的通知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大埔县人民政府办公室关于印发大埔县信息基础设施三年建设（2015—2017年）实施方案的通知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大埔县人民政府办公室关于印发大埔县进一步深化农村普惠金融工作方案的通知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埔府办〔2016〕10号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大埔县人民政府办公室关于印发大埔县推进行政许可和行政处罚等信用信息公示工作实施方案的通知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埔府办〔2016〕11号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大埔县人民政府办公室转发《广东省发改委关于使用国家重大建设项目库加强项目储备编制三年滚动投资计划》的通知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埔府办〔2016〕12号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大埔县人民政府办公室关于印发大埔县食品安全事故应急预案的通知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埔府办〔2016〕14号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大埔县人民政府办公室关于印发大埔县粮食应急预案的通知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埔府办〔2016〕15号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大埔县人民政府办公室关于印发大埔县人民政府与县总工会联席会议制度的通知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埔府办〔2016〕20号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大埔县人民政府办公室关于印发大埔县推进基层公共服务综合平台建设工作实施方案的通知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埔府办〔2016〕21号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大埔县人民政府办公室关于转发《广东省人民政府办公厅印发广东省消防安全重点单位管理规定》的通知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埔府办〔2016〕22号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大埔县人民政府办公室关于印发大埔县创建省级农村职业教育和成人教育示范县工作方案的通知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埔府办〔2016〕26号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大埔县人民政府办公室关于对全县削坡建房户实行网格化管理的通知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埔府办〔2016〕28号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大埔县人民政府办公室关于印发大埔县进一步落实食品安全属地管理责任工作方案的通知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埔府办〔2016〕30号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大埔县人民政府办公室关于印发大埔县水污染防治工作方案的通知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埔府办〔2016〕31号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大埔县人民政府办公室关于印发大埔县三河镇梓里村（东江、曙光组）滑坡特大型地质灾害避险工程实施方案的通知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埔府办〔2016〕33号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大埔县人民政府办公室关于印发大埔县2016年减轻企业负担工作方案的通知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埔府办〔2016〕36号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大埔县人民政府办公室印发关于大埔县足球综合改革方案的通知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埔府办〔2016〕37号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大埔县人民政府办公室印发关于大埔县乡村教师支持计划实施办法 (2015－2020年)的通知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埔府办〔2016〕38号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大埔县人民政府办公室关于印发大埔县旅游突发事件应急预案的通知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埔府办〔2016〕39号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大埔县人民政府办公室转发梅州市人民政府办公室关于印发政府向社会力量购买服务实施暂行办法的通知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埔府办〔2016〕42号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大埔县人民政府办公室关于印发大埔县生产安全事故应急预案的通知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埔府办〔2016〕43号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大埔县人民政府办公室关于印发大埔县简化优化公共服务流程方便基层和群众办事创业工作方案的通知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埔府办〔2016〕46号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大埔县人民政府办公室关于做好改善县城城区空气质量相关工作的通知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埔府办〔2016〕50号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大埔县人民政府办公室关于印发大埔县与农业发展银行广东省分行对接工作方案的通知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埔府办〔2016〕51号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大埔县人民政府办公室关于印发大埔县推进行政许可和公共服务事项标准工作实施方案的通知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埔府办〔2016〕52号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大埔县人民政府办公室关于印发大埔县推进“一门式、一网式”政府服务模式改革实施方案的通知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埔府办〔2016〕53号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大埔县人民政府办公室关于进一步做好税收征缴有关工作的通知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埔府办〔2016〕54号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大埔县人民政府办公室关于印发《广州海珠(大埔)产业转移工业园2016年基础设施建设股权投资专项资金使用方案》的通知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埔府办〔2016〕55号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大埔县人民政府办公室关于印发大埔县集中开展城市风险点危险源排查整治专项行动方案的通知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埔府办〔2016〕58号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大埔县人民政府办公室关于加强广东万福森林公园建设和管理的通知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埔府办〔2016〕60号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大埔县人民政府办公室关于印发大埔县原民办代课教师身份和工作年限认定工作实施方案的通知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埔府办〔2016〕61号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大埔县人民政府办公室转发《梅州市人民政府办公室关于印发梅州城区公共租赁住房租赁补贴暂行办法》的通知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埔府办〔2016〕62号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大埔县人民政府办公室关于印发大埔县实施梅州市创建国家环境保护模范城市现阶段至验收前工作方案的通知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埔府办〔2016〕64号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大埔县人民政府办公室关于印发大埔县全面推行农业“三项补贴”改革工作实施方案的通知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埔府办〔2016〕65号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大埔县人民政府办公室关于印发《大埔县国企出清重组“僵尸企业”促进国资结构优化的实施方案》的通知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埔府办〔2016〕66号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大埔县人民政府办公室关于印发大埔县清理整治砖厂工作方案的通知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埔府办〔2016〕67号</w:t>
            </w:r>
          </w:p>
        </w:tc>
      </w:tr>
      <w:tr w:rsidR="00510E7F" w:rsidRPr="006500E8" w:rsidTr="000B4731">
        <w:trPr>
          <w:cantSplit/>
          <w:trHeight w:val="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10E7F" w:rsidRPr="00861D6E" w:rsidRDefault="00510E7F" w:rsidP="000B4731">
            <w:pPr>
              <w:pStyle w:val="a9"/>
              <w:widowControl/>
              <w:numPr>
                <w:ilvl w:val="0"/>
                <w:numId w:val="1"/>
              </w:numPr>
              <w:ind w:left="255" w:firstLineChars="0" w:hanging="255"/>
              <w:jc w:val="center"/>
              <w:rPr>
                <w:rFonts w:ascii="宋体" w:hAnsi="宋体" w:cs="宋体"/>
                <w:kern w:val="0"/>
                <w:szCs w:val="21"/>
              </w:rPr>
            </w:pPr>
          </w:p>
        </w:tc>
        <w:tc>
          <w:tcPr>
            <w:tcW w:w="5953"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left"/>
              <w:rPr>
                <w:rFonts w:ascii="宋体" w:hAnsi="宋体" w:cs="宋体"/>
                <w:kern w:val="0"/>
                <w:szCs w:val="21"/>
              </w:rPr>
            </w:pPr>
            <w:r w:rsidRPr="00EE681A">
              <w:rPr>
                <w:rFonts w:ascii="宋体" w:hAnsi="宋体" w:cs="宋体" w:hint="eastAsia"/>
                <w:kern w:val="0"/>
                <w:szCs w:val="21"/>
              </w:rPr>
              <w:t>大埔县人民政府办公室印发关于大埔县全民健身实施计划 (2016-2020年)的通知</w:t>
            </w:r>
          </w:p>
        </w:tc>
        <w:tc>
          <w:tcPr>
            <w:tcW w:w="2127" w:type="dxa"/>
            <w:tcBorders>
              <w:top w:val="nil"/>
              <w:left w:val="nil"/>
              <w:bottom w:val="single" w:sz="4" w:space="0" w:color="auto"/>
              <w:right w:val="single" w:sz="4" w:space="0" w:color="auto"/>
            </w:tcBorders>
            <w:shd w:val="clear" w:color="auto" w:fill="auto"/>
            <w:vAlign w:val="center"/>
            <w:hideMark/>
          </w:tcPr>
          <w:p w:rsidR="00510E7F" w:rsidRPr="00EE681A" w:rsidRDefault="00510E7F" w:rsidP="000B4731">
            <w:pPr>
              <w:widowControl/>
              <w:jc w:val="center"/>
              <w:rPr>
                <w:rFonts w:ascii="宋体" w:hAnsi="宋体" w:cs="宋体"/>
                <w:kern w:val="0"/>
                <w:szCs w:val="21"/>
              </w:rPr>
            </w:pPr>
            <w:r w:rsidRPr="00EE681A">
              <w:rPr>
                <w:rFonts w:ascii="宋体" w:hAnsi="宋体" w:cs="宋体" w:hint="eastAsia"/>
                <w:kern w:val="0"/>
                <w:szCs w:val="21"/>
              </w:rPr>
              <w:t>埔府办〔2016〕69号</w:t>
            </w:r>
          </w:p>
        </w:tc>
      </w:tr>
    </w:tbl>
    <w:p w:rsidR="00510E7F" w:rsidRPr="00166B8B" w:rsidRDefault="00510E7F" w:rsidP="00510E7F">
      <w:pPr>
        <w:jc w:val="left"/>
        <w:rPr>
          <w:rFonts w:ascii="宋体" w:hAnsi="宋体"/>
          <w:szCs w:val="21"/>
        </w:rPr>
      </w:pPr>
    </w:p>
    <w:p w:rsidR="00EA4955" w:rsidRDefault="00EA4955"/>
    <w:sectPr w:rsidR="00EA4955" w:rsidSect="00EA49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1C72"/>
    <w:multiLevelType w:val="hybridMultilevel"/>
    <w:tmpl w:val="FC40C816"/>
    <w:lvl w:ilvl="0" w:tplc="274861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D32684"/>
    <w:multiLevelType w:val="hybridMultilevel"/>
    <w:tmpl w:val="C568A742"/>
    <w:lvl w:ilvl="0" w:tplc="274861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0E7F"/>
    <w:rsid w:val="00510E7F"/>
    <w:rsid w:val="00EA4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E7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510E7F"/>
    <w:rPr>
      <w:b/>
      <w:bCs/>
    </w:rPr>
  </w:style>
  <w:style w:type="paragraph" w:customStyle="1" w:styleId="NewNewNewNewNewNew">
    <w:name w:val="正文 New New New New New New"/>
    <w:qFormat/>
    <w:rsid w:val="00510E7F"/>
    <w:pPr>
      <w:widowControl w:val="0"/>
      <w:jc w:val="both"/>
    </w:pPr>
    <w:rPr>
      <w:rFonts w:ascii="Times New Roman" w:eastAsia="宋体" w:hAnsi="Times New Roman" w:cs="Times New Roman"/>
    </w:rPr>
  </w:style>
  <w:style w:type="character" w:styleId="a5">
    <w:name w:val="Hyperlink"/>
    <w:basedOn w:val="a0"/>
    <w:uiPriority w:val="99"/>
    <w:semiHidden/>
    <w:unhideWhenUsed/>
    <w:rsid w:val="00510E7F"/>
    <w:rPr>
      <w:color w:val="0000FF"/>
      <w:u w:val="single"/>
    </w:rPr>
  </w:style>
  <w:style w:type="character" w:styleId="a6">
    <w:name w:val="FollowedHyperlink"/>
    <w:basedOn w:val="a0"/>
    <w:uiPriority w:val="99"/>
    <w:semiHidden/>
    <w:unhideWhenUsed/>
    <w:rsid w:val="00510E7F"/>
    <w:rPr>
      <w:color w:val="800080"/>
      <w:u w:val="single"/>
    </w:rPr>
  </w:style>
  <w:style w:type="paragraph" w:customStyle="1" w:styleId="font5">
    <w:name w:val="font5"/>
    <w:basedOn w:val="a"/>
    <w:rsid w:val="00510E7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10E7F"/>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5">
    <w:name w:val="xl65"/>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6">
    <w:name w:val="xl66"/>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7">
    <w:name w:val="xl67"/>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2">
    <w:name w:val="xl72"/>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4">
    <w:name w:val="xl74"/>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77">
    <w:name w:val="xl77"/>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79">
    <w:name w:val="xl79"/>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510E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szCs w:val="24"/>
    </w:rPr>
  </w:style>
  <w:style w:type="paragraph" w:customStyle="1" w:styleId="xl81">
    <w:name w:val="xl81"/>
    <w:basedOn w:val="a"/>
    <w:rsid w:val="00510E7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510E7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510E7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84">
    <w:name w:val="xl84"/>
    <w:basedOn w:val="a"/>
    <w:rsid w:val="00510E7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7">
    <w:name w:val="header"/>
    <w:basedOn w:val="a"/>
    <w:link w:val="Char"/>
    <w:uiPriority w:val="99"/>
    <w:semiHidden/>
    <w:unhideWhenUsed/>
    <w:rsid w:val="00510E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510E7F"/>
    <w:rPr>
      <w:rFonts w:ascii="Calibri" w:eastAsia="宋体" w:hAnsi="Calibri" w:cs="Times New Roman"/>
      <w:sz w:val="18"/>
      <w:szCs w:val="18"/>
    </w:rPr>
  </w:style>
  <w:style w:type="paragraph" w:styleId="a8">
    <w:name w:val="footer"/>
    <w:basedOn w:val="a"/>
    <w:link w:val="Char0"/>
    <w:uiPriority w:val="99"/>
    <w:unhideWhenUsed/>
    <w:rsid w:val="00510E7F"/>
    <w:pPr>
      <w:tabs>
        <w:tab w:val="center" w:pos="4153"/>
        <w:tab w:val="right" w:pos="8306"/>
      </w:tabs>
      <w:snapToGrid w:val="0"/>
      <w:jc w:val="left"/>
    </w:pPr>
    <w:rPr>
      <w:sz w:val="18"/>
      <w:szCs w:val="18"/>
    </w:rPr>
  </w:style>
  <w:style w:type="character" w:customStyle="1" w:styleId="Char0">
    <w:name w:val="页脚 Char"/>
    <w:basedOn w:val="a0"/>
    <w:link w:val="a8"/>
    <w:uiPriority w:val="99"/>
    <w:rsid w:val="00510E7F"/>
    <w:rPr>
      <w:rFonts w:ascii="Calibri" w:eastAsia="宋体" w:hAnsi="Calibri" w:cs="Times New Roman"/>
      <w:sz w:val="18"/>
      <w:szCs w:val="18"/>
    </w:rPr>
  </w:style>
  <w:style w:type="paragraph" w:styleId="a9">
    <w:name w:val="List Paragraph"/>
    <w:basedOn w:val="a"/>
    <w:uiPriority w:val="34"/>
    <w:qFormat/>
    <w:rsid w:val="00510E7F"/>
    <w:pPr>
      <w:ind w:firstLineChars="200" w:firstLine="420"/>
    </w:pPr>
  </w:style>
  <w:style w:type="paragraph" w:styleId="aa">
    <w:name w:val="Balloon Text"/>
    <w:basedOn w:val="a"/>
    <w:link w:val="Char1"/>
    <w:uiPriority w:val="99"/>
    <w:semiHidden/>
    <w:unhideWhenUsed/>
    <w:rsid w:val="00510E7F"/>
    <w:rPr>
      <w:sz w:val="18"/>
      <w:szCs w:val="18"/>
    </w:rPr>
  </w:style>
  <w:style w:type="character" w:customStyle="1" w:styleId="Char1">
    <w:name w:val="批注框文本 Char"/>
    <w:basedOn w:val="a0"/>
    <w:link w:val="aa"/>
    <w:uiPriority w:val="99"/>
    <w:semiHidden/>
    <w:rsid w:val="00510E7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3098</Words>
  <Characters>17663</Characters>
  <Application>Microsoft Office Word</Application>
  <DocSecurity>0</DocSecurity>
  <Lines>147</Lines>
  <Paragraphs>41</Paragraphs>
  <ScaleCrop>false</ScaleCrop>
  <Company>china</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2018-01-05T01:52:00Z</dcterms:created>
  <dcterms:modified xsi:type="dcterms:W3CDTF">2018-01-05T01:52:00Z</dcterms:modified>
</cp:coreProperties>
</file>