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Times New Roman" w:hAnsi="Times New Roman" w:eastAsia="黑体" w:cs="黑体"/>
          <w:b w:val="0"/>
          <w:bCs w:val="0"/>
          <w:color w:val="auto"/>
          <w:kern w:val="44"/>
          <w:sz w:val="30"/>
          <w:szCs w:val="30"/>
          <w:lang w:val="en-US" w:eastAsia="zh-CN" w:bidi="ar-SA"/>
        </w:rPr>
        <w:t>大埔县小水电站生态流量核定成果表</w:t>
      </w:r>
    </w:p>
    <w:tbl>
      <w:tblPr>
        <w:tblStyle w:val="8"/>
        <w:tblW w:w="132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886"/>
        <w:gridCol w:w="1078"/>
        <w:gridCol w:w="1080"/>
        <w:gridCol w:w="1332"/>
        <w:gridCol w:w="1083"/>
        <w:gridCol w:w="1083"/>
        <w:gridCol w:w="1012"/>
        <w:gridCol w:w="1157"/>
        <w:gridCol w:w="1063"/>
        <w:gridCol w:w="1063"/>
        <w:gridCol w:w="914"/>
        <w:gridCol w:w="8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tblHeader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干流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一级支流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二级支流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水电年报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代码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电站名称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电站位置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集水面积(km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已批复水资源论证生态流量值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重点河流生态流量实施方案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本次核定生态流量值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生态流量（m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/s)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梅江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蓬辣滩水电站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三河镇杨桃坪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13886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65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65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65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采用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梅州市重要河流水库电站生态流量管控实施方案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中成果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桃水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4414221090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大麻镇桃口村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桃石水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桃石水电站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大麻镇桃石村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桂竹坑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坑尾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4414221093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坑尾水电站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大麻镇坑尾村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桂竹坑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坑尾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坑尾二级水电站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大麻镇坑尾村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4414221089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桂竹坑水电站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大麻镇那口村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4414221091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长滩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一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站水电站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大麻镇那口村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4414221092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长滩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站水电站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大麻镇那口村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美坑水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水口廖坑水电站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大麻镇水口村委会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里溪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圆墩背水电站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三河镇梓里村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22.43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里溪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礤公头水电站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三河镇梓里村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小坑水电站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三河镇小坑村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里溪支流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五花水电站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三河镇梓里村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五花二级水电站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三河镇梓里村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梓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里溪支流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三河荣春水电站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三河镇梓里村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茶阳水电站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茶阳镇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9241.4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56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采用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梅州市重要河流水库电站生态流量管控实施方案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中成果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茅坪溪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茶阳镇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茅坪坝后水电站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茶阳镇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16.4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明鑫水电站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茶阳镇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同益水电站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茶阳镇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洋门村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28.4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汀江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茅坪溪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北中水电站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茶阳镇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花窗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坑涝溪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溪涝坑水电站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茶阳镇花窗村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长治水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调和兴发水电站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青溪镇青溪村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0.36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0.36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青峰水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青华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溪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青华水电站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青溪镇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青华村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0.037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宝树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溪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宝树水电站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青溪镇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坪砂水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祝丰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祝丰水电站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青溪镇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祝丰村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汀江</w:t>
            </w: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青溪水支流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溪口水电站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青溪镇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溪口村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0.015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长丰水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4414221224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花果水电站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青溪镇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坪砂水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东坑水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下坪东坑水电站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青溪镇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下坪沙村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0.00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外和水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外禾水电站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青溪镇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下坪沙村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坪砂水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祝丰水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4414221222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上坪沙村水电站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青溪镇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上坪沙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小靖河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其他支流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丰溪一级水电站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丰溪林场村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小靖河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其他支流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丰溪二级水电站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丰溪林场村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4414221013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良彬水电站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丰溪林场村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大觉水电站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茶阳镇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大觉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大觉兴发水电站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茶阳镇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其他支流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茶阳镇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39.3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程车溪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其他支流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安乐水电站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茶阳镇安乐村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漳溪河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漳溪水电站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西河镇车龙村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743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2.78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2.78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4414221188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漳溪(二级)水电站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西河镇车龙村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744.5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2.78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2.78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北塘水电站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西河镇北塘村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2.2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2.282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2.2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自宜埔水电站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茶阳镇自宜埔村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790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2.37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2.37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溪头水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大水坑水电站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纯德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4414221187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上段水电站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西河镇溪头村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漳溪河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溪头水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西河镇溪头村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17.2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4414221182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枫树下水电站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西河镇溪头村委会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22.6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0.096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新凉亭水电站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西河镇溪头村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西河镇和平村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其他支流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4414221185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礤水电站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西河镇汶水村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其他支流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西河水电站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西河镇上黄砂村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625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2.46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1.90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漳溪河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其他支流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吉流水电站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西河镇上黄砂村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650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1.95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1.95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4414221186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利捷水电站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西河镇下黄砂村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658.8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1.98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1.98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漳北水电站(左)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西河镇漳北村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670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漳北水电站(右)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西河镇漳北村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670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2.01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漳溪河支流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4414221183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溪南水电站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西河镇黄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漳溪河支流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4414221184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润丰水电站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西河镇大靖村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漳溪河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漳溪河支流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大靖水电站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西河镇大靖村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7.2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沐东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沐东水电站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茶阳镇下马湖村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9.7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梅潭河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506" w:rightChars="-241"/>
              <w:rPr>
                <w:rFonts w:hint="eastAsia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塘背水电站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大东镇白土村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882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4.04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6.0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6.0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双溪水电站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枫朗镇双溪村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1095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32.4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6.63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6.63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河床式综合利用水利枢纽工程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凯达水电站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枫朗镇溪背坪村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1156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3.24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6.77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6.77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取大埔县重点河流保障实施方案成果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百侯镇东山村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1261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3.99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7.09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取大埔县重点河流保障实施方案成果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百侯荣春水电站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百侯镇侯南村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1278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3.78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7.20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取大埔县重点河流保障实施方案成果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曲滩水电站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百侯镇曲滩村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4.17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7.34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取大埔县重点河流保障实施方案成果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三黎水电站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湖寮镇三黎村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1355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4.3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7.38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7.38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取大埔县重点河流保障实施方案成果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埔城水电站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湖寮镇黎家坪村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4.2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7.45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7.45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取大埔县重点河流保障实施方案成果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梅潭水电站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湖寮镇密坑村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1541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7.95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7.95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4.395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7.95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河床式综合利用水利枢纽工程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9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三河坝水电站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三河镇汇东村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1603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6.9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8.13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4.693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8.13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河床式综合利用水利枢纽工程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白土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4414221075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白土水电站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大东镇白土村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620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1.58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1.58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尖山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4414221081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尖山水电站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大东镇联丰村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0.8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家荣水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双光水电站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大东镇岩东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1.2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4414221079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寨子里水电站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大东镇家荣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2.1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4414221076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家荣梯级水电站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大东镇家荣村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6.7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家荣水电站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大东镇家荣村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坪山水电站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大东镇坪山村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4414221072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华洲水电站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大东镇三坤村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家荣水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郭屋水电站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镇进滩村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18.25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三扎水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4414221198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回头湾水电站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西河镇横溪村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银湖坑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4414221196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三扎水库坝后水电站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西河镇水祝村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银湖坑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4414221280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水祝寨下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西河镇水祝村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5.7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4414221192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屋堂水电站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西河镇横溪村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8.7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横溪水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4414221193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井下岗水电站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西河镇横溪村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0.046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横溪水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4414221197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寨屋水口（铁扇关门）水电站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西河镇横溪村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0.089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曲潭水电站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0.098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4414221190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溪罗潭水电站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西河镇岩下村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岩下水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4414221077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大东镇岩东村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长坝水电站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西河镇岩下村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其他支流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4414221068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大进水电站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大东镇岩东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4.5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其他支流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4414221069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大进二级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大东镇岩东村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其他支流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岩东水电站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大东镇岩东村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/>
                <w:vertAlign w:val="baseline"/>
                <w:lang w:val="en-US" w:eastAsia="zh-CN"/>
              </w:rPr>
              <w:t>富溪水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4414221189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西河镇岩下村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1.08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0.097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1.08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4414221073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富溪水电站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大东镇富溪村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47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合水潭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合水潭水电站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枫朗镇下木村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下木水电站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枫朗镇下木村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白水礤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4414221271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鸿发水电站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枫朗镇上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白水礤水电站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枫朗镇上木村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贤水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贤水一站水电站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枫朗镇四联村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车子里水电站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43.5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双溪上村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45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枫朗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下山下水电站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枫朗镇隔背村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枫朗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4414221100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甲背水电站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枫朗镇隔背村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枫朗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4414221278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枫朗镇枫朗村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48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0.141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松南水电站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枫朗镇和村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28.8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0.086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0.086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枫朗镇和村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大埔角水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上梅山水电站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枫朗镇坎下村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12.5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下梅山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4414221099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墩背水电站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枫朗镇墩背村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大小坑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广源水电站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百侯镇横乾村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软桥坑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三角板水电站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百侯镇侯北村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旧寨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4414221032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百侯镇旧寨里村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旧在坑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蔡仙人水电站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百侯镇侯南村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冷水坑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yellow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highlight w:val="yellow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侯北水电站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百侯镇侯北村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姑坪坑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五丰水电站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百侯镇曲滩村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上洞坑水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帽山水电站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帽山村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帽山坑水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坑尾水电站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曲滩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0.018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双髻山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润林水电站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湖寮镇双髻山村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鱼苗场水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湖寮镇礤头水电站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湖寮镇三黎村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进光水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文峰水电站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进光村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丰盈水电站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帽山村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5.3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南丰水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4414221194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西河荣春水电站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西河镇南丰村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14.5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0.044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4414221131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南新水电站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湖寮镇长新村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石行水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4414221191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平安水电站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西河镇南桥村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段上水电站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西河镇南桥村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4414221195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石涵水电站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石涵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16.7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4414221199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溪上水电站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西河镇溪上村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0.076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莒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溪河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4414221134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枫林水电站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湖寮镇莒村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莒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溪河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4414221133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庆兴水电站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湖寮镇莒村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0.186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4414221135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湖寮镇岭下村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塔子上水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4414221132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湖寮镇莒村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丰水水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润乡水电站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湖寮镇河腰村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山丰水电站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湖寮镇大安村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高道水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慈和水电站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湖寮镇高道村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东鑫水电站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湖寮镇高道村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高道水电站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湖寮镇高道村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雨塘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雨塘水电站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湖寮镇河腰村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河腰水电站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湖寮镇河腰村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碗瑶水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盛花水电站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湖寮镇碗瑶村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0.38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碗瑶水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湖寮镇长龙村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密坑一级水电站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湖寮镇下沥村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密坑二级水电站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湖寮镇密坑村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18.9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碗瑶水支流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五丰水电站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百侯镇曲滩村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板坑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板坑水电站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湖寮镇河腰村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密坑水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福利水电站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湖寮镇密坑村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8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汀江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梅潭河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密坑水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三河镇陈金村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大留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4414221095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大留水电站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大麻镇大留村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大斜岌水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4414221094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大斜岌水电站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大麻镇麻西村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4414221086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麻西水电站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大麻镇麻西村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小麻水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4414221087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歧丰水电站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大麻镇岐丰村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4414221085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小麻水电站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大麻镇小麻村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恭洲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小麻水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4414221084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恭州一站水电站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大麻镇恭上村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杨溪水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4414221088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泸汶水电站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大麻镇敬里村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4414221097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杨溪水电站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大麻镇敬里村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0.0057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0.0057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银江河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胜坑水电站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银江镇胜坑村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4414221203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龙滩水电站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银江镇坪上村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银江河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4414221209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银村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银江镇银村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0.42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银江河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4414221210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麒麟水电站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银江镇银村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0.42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0.458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4414221031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横石水电站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银江镇银村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0.087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0.087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曾子斜水电站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银江镇银村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0.627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0.544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0.544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曾子斜二级水电站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银江镇银村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0.55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0.55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坑口水电站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银江镇坑口村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0.588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富子坪水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4414221206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兴业水电站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银江镇胜坑村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银江河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东瓜輋水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4414221207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长盛水电站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银江镇胜坑村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豆甲坑水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明德水电站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银江镇明德村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炉下水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炉下水电站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银江镇明新村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明新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礤头一级水电站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银江镇礤头村 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礤头水电站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银江镇礤头村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明新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4414221204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明新水电站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银江镇明新村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银江河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明新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东龙水电站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银江镇明新村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冠山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斋公窝水电站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银江镇冠山村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4414221205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冠山水电站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银江镇冠山村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小桃源水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银滩水电站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高陂镇银滩村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4414221039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赖坑水电站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高陂镇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银滩村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大坑河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4414221082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洲瑞镇赤水村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8.6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大坑河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4414221123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大坑村水电站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洲瑞镇大坑村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0.068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4414221119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大坑礤下水电站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洲瑞镇大坑村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4414221121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瑞发水电站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洲瑞镇大坑村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0.087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4414221246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党溪水电站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高陂镇党溪村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山丰水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高陂荣春水电站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高陂镇党溪村</w:t>
            </w:r>
            <w:bookmarkStart w:id="0" w:name="_GoBack"/>
            <w:bookmarkEnd w:id="0"/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赤水溪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4414221120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石门岭水电站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洲瑞镇大坑村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6.7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黄砂坑水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黄砂坑水电站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高陂镇黄泥凹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黄坑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高陂镇渡头村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4414221227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黄坑上村水电站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高陂镇黄坑村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南坑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4414221096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大麻镇南坑村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黄泥凹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文仕坪水电站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高陂镇黄泥凹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黄泥凹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4414221233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黄坭凹水电站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高陂镇黄坭凹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黄泥凹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宋公水电站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高陂镇罗基村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13.7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代富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达联水电站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高陂镇代富村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赤山水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4414221259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北坑水电站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高陂镇北坑村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大冬田一级水电站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高陂镇福员村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大冬田二级水电站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高陂镇福员村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三山水电站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高陂镇三岗村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赤山水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4414221234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赤山水电站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高陂镇赤山村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4414221035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大畲水电站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高陂镇五加輋村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逆流水电站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高陂镇逆流村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4414221036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岩下水电站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高陂镇岩</w:t>
            </w: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下</w:t>
            </w: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0.083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0.075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4414221008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百丈礤(一级)水电站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高陂镇赤山村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0.172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0.172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平原水电站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高陂镇三岗村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赤山水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百丈礤(二级)水电站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高陂镇赤山村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0.172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0.172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4414221034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九白石水电站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高陂镇平原村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0.242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合溪河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4414221113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新东水电站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桃源镇新东村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甘水亭水电站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4414221231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圆潭水电站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高陂镇稼社村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4414221002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高陂镇陂村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0.64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0.64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当地唯一供水水源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合溪河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4414221243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交潭水电站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高陂镇陂村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0.73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留田水电站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高陂镇陂寨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0.65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0.65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茅坪坑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桃源镇桃峰村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中炉水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4414221244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高陂镇陂村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稼社水电站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高陂镇稼社村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漳溪河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九社一级水电站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光德镇九社村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合溪河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漳溪河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九社二级水电站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光德镇九社村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青潭水电站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光德镇上漳村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10.2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下格水电站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光德镇下漳村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粗溪河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4414221066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三祝水电站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光德镇上漳村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火烧斗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水源头水电站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光德镇上漳村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九社溪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4414221064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王爷龙水电站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光德镇上漳村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合溪河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九社溪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罗君石水电站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光德镇上漳村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4414221050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下漳水电站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光德镇下漳村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上坪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溪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4414221053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富光(一级)水电站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光德镇上坪村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4414221055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富光二级水电站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光德镇上坪村　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4414221201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光德上坪水电站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光德镇上坪村委会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富岭水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4414221056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上格水电站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光德镇富岭村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合溪河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富岭水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4414221057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光德镇上坪村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4414221063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东风亭水电站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光德镇上坪村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上格(岩礤)水电站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光德镇富岭村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4414221012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上漳水电站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光德镇上漳村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尧溪水电站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高陂镇尧溪村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4414221245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河贡水电站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高陂镇陶溪村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0.38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0.42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0.38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合溪河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坑水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陶溪水电站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高陂镇陶溪村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0.54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0.60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0.54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坑水支流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4414221067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上澄坑水电站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光德镇上澄村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澄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坑水支流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4414221058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孔子缺水电站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光德镇澄坑村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4414221062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yellow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澄坑水电站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光德镇澄坑村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0.275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0.24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砂坪坑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4414221061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中蔡水电站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光德镇上礤村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4414221051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雷峰水电站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光德镇雷峰村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0.133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合溪河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砂坪坑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4414221060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陂障桥水电站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光德镇砂坪村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0.31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0.365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0.31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田螺湖水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4414221033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军伟水电站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高陂镇陶溪村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胜利水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鑫路水电站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桃源镇坪新村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0.05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4414221116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坪新水电站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桃源镇坪新村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禾坪溪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4414221083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泰丰水电站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洲瑞镇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嶂岸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4414221130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枫树下水电站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洲瑞镇下营村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韩江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禾坪溪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4414221128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白沙溜水电站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洲瑞镇下营村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0.017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葵坑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4414221154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虎山水电站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湖寮镇三黎村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4414221249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葵坑口水电站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高陂镇培美村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0.096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0.096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禾坪溪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三洲溪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4414221017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上坪水电站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洲瑞镇葵坪村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4414221129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金鸡礤水电站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洲瑞镇葵坪村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0.043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0.042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88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桃花水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4414221265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红兴(一级)水电站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高陂镇红星村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桃花水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红兴(二级)水电站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高陂镇红星村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红星水电站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高陂镇红星村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4414221241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龙溪水电站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高陂镇大塘坝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牛车下溪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4414221240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综兴水电站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高陂镇红星村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4414221242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竹子应水电站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高陂镇桃花村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0.5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4414221235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古竹水电站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高陂镇桃花村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桃花水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牛车下溪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4414221237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翁督水电站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高陂镇桃花村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合溪河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茅坪坑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4414221115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桃锋水电站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桃源镇桃锋村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桃花水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桃花水支流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4414221239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头炉水电站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高陂镇大塘坝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0.018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4414221014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龙潭头水电站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高陂镇大塘坝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8.6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陂营溪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4414221018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丹竹塔水电站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洲瑞镇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陂营村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0.004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4414221125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荷新江一级水电站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洲瑞镇洲瑞林场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陂营溪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4414221126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荷新江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洲瑞镇洲瑞林场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4414221127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荷新江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洲瑞镇洲瑞林场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6.2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三洲水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4414221248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三洲水电站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高陂镇三洲村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黄桐窝水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4414221252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金园水电站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高陂镇赤坑村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黄竹居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桃花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高陂镇桃花村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4414221232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黄竹居水电站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高陂镇桃花村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6.8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0.023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韩江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黄竹居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黄竹居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水支流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4414221111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跌牛隆水电站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桃源镇尖山林场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5.5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0.018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0.017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78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赤坑水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4414221038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赤坑必石水电站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高陂镇赤坑村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0.019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0.019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取多年平均流量的10%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8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4414221247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赤坑水电站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高陂镇赤坑村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7.8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0.026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  <w:t>0.03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取已批复水资源论证成果</w:t>
            </w:r>
          </w:p>
        </w:tc>
      </w:tr>
    </w:tbl>
    <w:p/>
    <w:sectPr>
      <w:headerReference r:id="rId3" w:type="default"/>
      <w:pgSz w:w="16838" w:h="11906" w:orient="landscape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hint="default"/>
        <w:u w:val="none"/>
        <w:lang w:val="en-US" w:eastAsia="zh-CN"/>
      </w:rPr>
    </w:pPr>
    <w:r>
      <w:rPr>
        <w:rFonts w:hint="eastAsia"/>
        <w:u w:val="none"/>
        <w:lang w:val="en-US" w:eastAsia="zh-CN"/>
      </w:rPr>
      <w:t xml:space="preserve">                                      </w:t>
    </w:r>
  </w:p>
  <w:p>
    <w:pPr>
      <w:pStyle w:val="7"/>
      <w:rPr>
        <w:rFonts w:hint="default"/>
        <w:u w:val="none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2916F8"/>
    <w:multiLevelType w:val="multilevel"/>
    <w:tmpl w:val="B02916F8"/>
    <w:lvl w:ilvl="0" w:tentative="0">
      <w:start w:val="1"/>
      <w:numFmt w:val="decimal"/>
      <w:pStyle w:val="2"/>
      <w:suff w:val="space"/>
      <w:lvlText w:val="%1"/>
      <w:lvlJc w:val="center"/>
      <w:pPr>
        <w:tabs>
          <w:tab w:val="left" w:pos="0"/>
        </w:tabs>
        <w:ind w:left="0" w:firstLine="0"/>
      </w:pPr>
      <w:rPr>
        <w:rFonts w:hint="default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1.%2"/>
      <w:lvlJc w:val="left"/>
      <w:pPr>
        <w:ind w:left="567" w:hanging="567"/>
      </w:pPr>
      <w:rPr>
        <w:rFonts w:hint="default" w:ascii="Times New Roman" w:hAnsi="Times New Roman" w:eastAsia="宋体" w:cs="Times New Roman"/>
        <w:sz w:val="28"/>
      </w:rPr>
    </w:lvl>
    <w:lvl w:ilvl="2" w:tentative="0">
      <w:start w:val="1"/>
      <w:numFmt w:val="decimal"/>
      <w:suff w:val="space"/>
      <w:lvlText w:val="%1.%2.%3"/>
      <w:lvlJc w:val="left"/>
      <w:pPr>
        <w:tabs>
          <w:tab w:val="left" w:pos="420"/>
        </w:tabs>
        <w:ind w:left="709" w:hanging="709"/>
      </w:pPr>
      <w:rPr>
        <w:rFonts w:hint="default" w:ascii="宋体" w:hAnsi="宋体" w:eastAsia="宋体" w:cs="宋体"/>
        <w:sz w:val="24"/>
      </w:rPr>
    </w:lvl>
    <w:lvl w:ilvl="3" w:tentative="0">
      <w:start w:val="1"/>
      <w:numFmt w:val="decimal"/>
      <w:pStyle w:val="4"/>
      <w:lvlText w:val="%1.%2.%3.%4"/>
      <w:lvlJc w:val="left"/>
      <w:pPr>
        <w:tabs>
          <w:tab w:val="left" w:pos="420"/>
        </w:tabs>
        <w:ind w:left="850" w:hanging="850"/>
      </w:pPr>
      <w:rPr>
        <w:rFonts w:hint="default" w:ascii="Times New Roman" w:hAnsi="Times New Roman" w:eastAsia="黑体" w:cs="宋体"/>
        <w:sz w:val="24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1752C81F"/>
    <w:multiLevelType w:val="multilevel"/>
    <w:tmpl w:val="1752C81F"/>
    <w:lvl w:ilvl="0" w:tentative="0">
      <w:start w:val="1"/>
      <w:numFmt w:val="decimal"/>
      <w:pStyle w:val="5"/>
      <w:suff w:val="space"/>
      <w:lvlText w:val="%1"/>
      <w:lvlJc w:val="center"/>
      <w:pPr>
        <w:tabs>
          <w:tab w:val="left" w:pos="0"/>
        </w:tabs>
        <w:ind w:left="0" w:firstLine="0"/>
      </w:pPr>
      <w:rPr>
        <w:rFonts w:hint="default" w:ascii="Times New Roman" w:hAnsi="Times New Roman" w:eastAsia="黑体" w:cs="宋体"/>
        <w:sz w:val="36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567" w:hanging="567"/>
      </w:pPr>
      <w:rPr>
        <w:rFonts w:hint="default" w:ascii="Times New Roman" w:hAnsi="Times New Roman" w:eastAsia="宋体" w:cs="Times New Roman"/>
        <w:sz w:val="28"/>
      </w:rPr>
    </w:lvl>
    <w:lvl w:ilvl="2" w:tentative="0">
      <w:start w:val="1"/>
      <w:numFmt w:val="decimal"/>
      <w:suff w:val="space"/>
      <w:lvlText w:val="%1.%2.%3"/>
      <w:lvlJc w:val="left"/>
      <w:pPr>
        <w:ind w:left="709" w:hanging="709"/>
      </w:pPr>
      <w:rPr>
        <w:rFonts w:hint="default" w:ascii="Times New Roman" w:hAnsi="Times New Roman" w:eastAsia="黑体" w:cs="宋体"/>
        <w:sz w:val="24"/>
      </w:rPr>
    </w:lvl>
    <w:lvl w:ilvl="3" w:tentative="0">
      <w:start w:val="1"/>
      <w:numFmt w:val="decimal"/>
      <w:lvlText w:val="%1.%2.%3.%4"/>
      <w:lvlJc w:val="left"/>
      <w:pPr>
        <w:tabs>
          <w:tab w:val="left" w:pos="420"/>
        </w:tabs>
        <w:ind w:left="850" w:hanging="850"/>
      </w:pPr>
      <w:rPr>
        <w:rFonts w:hint="default" w:ascii="Times New Roman" w:hAnsi="Times New Roman" w:eastAsia="黑体" w:cs="宋体"/>
        <w:sz w:val="24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37466"/>
    <w:rsid w:val="00671416"/>
    <w:rsid w:val="0BFF1078"/>
    <w:rsid w:val="0E245572"/>
    <w:rsid w:val="12D5537D"/>
    <w:rsid w:val="1B2224F7"/>
    <w:rsid w:val="21645D49"/>
    <w:rsid w:val="236D7BE5"/>
    <w:rsid w:val="236E7F70"/>
    <w:rsid w:val="331873CE"/>
    <w:rsid w:val="4B6A1D03"/>
    <w:rsid w:val="4D9B2C94"/>
    <w:rsid w:val="53837466"/>
    <w:rsid w:val="547A3A21"/>
    <w:rsid w:val="5AA31805"/>
    <w:rsid w:val="642C6EBD"/>
    <w:rsid w:val="6A8A5D92"/>
    <w:rsid w:val="7BF84159"/>
    <w:rsid w:val="7CBE3FBE"/>
    <w:rsid w:val="7EB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numPr>
        <w:ilvl w:val="0"/>
        <w:numId w:val="1"/>
      </w:numPr>
      <w:spacing w:line="360" w:lineRule="auto"/>
      <w:ind w:left="0" w:firstLine="0"/>
      <w:jc w:val="center"/>
      <w:outlineLvl w:val="0"/>
    </w:pPr>
    <w:rPr>
      <w:rFonts w:eastAsia="黑体" w:asciiTheme="minorAscii" w:hAnsiTheme="minorAscii"/>
      <w:bCs/>
      <w:kern w:val="44"/>
      <w:sz w:val="36"/>
      <w:szCs w:val="44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numPr>
        <w:ilvl w:val="1"/>
        <w:numId w:val="2"/>
      </w:numPr>
      <w:tabs>
        <w:tab w:val="left" w:pos="0"/>
        <w:tab w:val="left" w:pos="420"/>
        <w:tab w:val="left" w:pos="562"/>
      </w:tabs>
      <w:spacing w:line="360" w:lineRule="auto"/>
      <w:ind w:left="567" w:hanging="567"/>
      <w:outlineLvl w:val="1"/>
    </w:pPr>
    <w:rPr>
      <w:rFonts w:ascii="Times New Roman" w:hAnsi="Times New Roman" w:eastAsia="黑体"/>
      <w:sz w:val="28"/>
    </w:rPr>
  </w:style>
  <w:style w:type="paragraph" w:styleId="4">
    <w:name w:val="heading 3"/>
    <w:basedOn w:val="1"/>
    <w:next w:val="1"/>
    <w:link w:val="12"/>
    <w:semiHidden/>
    <w:unhideWhenUsed/>
    <w:qFormat/>
    <w:uiPriority w:val="0"/>
    <w:pPr>
      <w:keepNext/>
      <w:keepLines/>
      <w:numPr>
        <w:ilvl w:val="3"/>
        <w:numId w:val="1"/>
      </w:numPr>
      <w:tabs>
        <w:tab w:val="left" w:pos="0"/>
      </w:tabs>
      <w:spacing w:line="360" w:lineRule="auto"/>
      <w:ind w:left="709" w:hanging="709"/>
      <w:outlineLvl w:val="2"/>
    </w:pPr>
    <w:rPr>
      <w:rFonts w:eastAsia="黑体" w:asciiTheme="minorAscii" w:hAnsiTheme="minorAscii"/>
      <w:bCs/>
      <w:sz w:val="24"/>
      <w:szCs w:val="32"/>
    </w:rPr>
  </w:style>
  <w:style w:type="paragraph" w:styleId="5">
    <w:name w:val="heading 4"/>
    <w:basedOn w:val="1"/>
    <w:next w:val="1"/>
    <w:link w:val="13"/>
    <w:semiHidden/>
    <w:unhideWhenUsed/>
    <w:qFormat/>
    <w:uiPriority w:val="0"/>
    <w:pPr>
      <w:keepNext/>
      <w:keepLines/>
      <w:numPr>
        <w:ilvl w:val="0"/>
        <w:numId w:val="2"/>
      </w:numPr>
      <w:tabs>
        <w:tab w:val="left" w:pos="420"/>
      </w:tabs>
      <w:spacing w:line="360" w:lineRule="auto"/>
      <w:ind w:left="316" w:hanging="316" w:hangingChars="150"/>
      <w:outlineLvl w:val="3"/>
    </w:pPr>
    <w:rPr>
      <w:rFonts w:ascii="Arial" w:hAnsi="Arial" w:eastAsia="黑体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标题 1 字符"/>
    <w:basedOn w:val="9"/>
    <w:link w:val="2"/>
    <w:qFormat/>
    <w:uiPriority w:val="0"/>
    <w:rPr>
      <w:rFonts w:eastAsia="黑体" w:asciiTheme="minorAscii" w:hAnsiTheme="minorAscii"/>
      <w:bCs/>
      <w:kern w:val="44"/>
      <w:sz w:val="36"/>
      <w:szCs w:val="44"/>
    </w:rPr>
  </w:style>
  <w:style w:type="character" w:customStyle="1" w:styleId="11">
    <w:name w:val="标题 2 字符"/>
    <w:basedOn w:val="9"/>
    <w:link w:val="3"/>
    <w:qFormat/>
    <w:uiPriority w:val="0"/>
    <w:rPr>
      <w:rFonts w:ascii="Times New Roman" w:hAnsi="Times New Roman" w:eastAsia="黑体"/>
      <w:sz w:val="28"/>
      <w:szCs w:val="24"/>
    </w:rPr>
  </w:style>
  <w:style w:type="character" w:customStyle="1" w:styleId="12">
    <w:name w:val="标题 3 字符"/>
    <w:basedOn w:val="9"/>
    <w:link w:val="4"/>
    <w:qFormat/>
    <w:uiPriority w:val="0"/>
    <w:rPr>
      <w:rFonts w:eastAsia="黑体" w:asciiTheme="minorAscii" w:hAnsiTheme="minorAscii"/>
      <w:bCs/>
      <w:sz w:val="24"/>
      <w:szCs w:val="32"/>
    </w:rPr>
  </w:style>
  <w:style w:type="character" w:customStyle="1" w:styleId="13">
    <w:name w:val="标题 4 字符"/>
    <w:basedOn w:val="9"/>
    <w:link w:val="5"/>
    <w:qFormat/>
    <w:uiPriority w:val="0"/>
    <w:rPr>
      <w:rFonts w:ascii="Arial" w:hAnsi="Arial" w:eastAsia="黑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46</Pages>
  <Words>8663</Words>
  <Characters>14657</Characters>
  <Lines>0</Lines>
  <Paragraphs>0</Paragraphs>
  <TotalTime>4</TotalTime>
  <ScaleCrop>false</ScaleCrop>
  <LinksUpToDate>false</LinksUpToDate>
  <CharactersWithSpaces>14661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2021-11-17T01:57:00Z</dcterms:created>
  <dc:creator>海纳咨询部</dc:creator>
  <cp:lastModifiedBy>Administrator</cp:lastModifiedBy>
  <dcterms:modified xsi:type="dcterms:W3CDTF">2021-12-08T01:33:08Z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BD7EB882CB2D4CA68EA5537DD6B49BDA</vt:lpwstr>
  </property>
</Properties>
</file>