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7"/>
          <w:rFonts w:ascii="Times New Roman" w:hAnsi="Times New Roman" w:cs="Times New Roman"/>
          <w:spacing w:val="-10"/>
          <w:position w:val="-4"/>
          <w:lang w:val="zh-CN"/>
        </w:rPr>
      </w:pPr>
    </w:p>
    <w:p>
      <w:pPr>
        <w:jc w:val="center"/>
        <w:rPr>
          <w:rStyle w:val="6"/>
          <w:rFonts w:ascii="Times New Roman" w:hAnsi="Times New Roman" w:cs="Times New Roman"/>
          <w:spacing w:val="-10"/>
          <w:position w:val="-4"/>
          <w:sz w:val="44"/>
          <w:szCs w:val="44"/>
          <w:lang w:val="zh-CN"/>
        </w:rPr>
      </w:pPr>
      <w:bookmarkStart w:id="5" w:name="_GoBack"/>
      <w:r>
        <w:rPr>
          <w:rStyle w:val="7"/>
          <w:rFonts w:ascii="Times New Roman" w:hAnsi="Times New Roman" w:cs="Times New Roman"/>
          <w:spacing w:val="-10"/>
          <w:position w:val="-4"/>
          <w:sz w:val="44"/>
          <w:szCs w:val="44"/>
          <w:lang w:val="zh-CN"/>
        </w:rPr>
        <w:t>2015</w:t>
      </w:r>
      <w:r>
        <w:rPr>
          <w:rStyle w:val="6"/>
          <w:rFonts w:ascii="Times New Roman" w:hAnsi="Times New Roman" w:cs="Times New Roman"/>
          <w:spacing w:val="-10"/>
          <w:position w:val="-4"/>
          <w:sz w:val="44"/>
          <w:szCs w:val="44"/>
          <w:lang w:val="zh-CN"/>
        </w:rPr>
        <w:t>年度大埔县洲瑞镇人民政府部门决算</w:t>
      </w:r>
    </w:p>
    <w:bookmarkEnd w:id="5"/>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pStyle w:val="33"/>
        <w:widowControl/>
        <w:jc w:val="center"/>
        <w:rPr>
          <w:rStyle w:val="6"/>
          <w:rFonts w:ascii="Times New Roman" w:hAnsi="Times New Roman" w:cs="Times New Roman"/>
          <w:sz w:val="36"/>
          <w:lang w:val="zh-CN"/>
        </w:rPr>
      </w:pPr>
      <w:r>
        <w:rPr>
          <w:rStyle w:val="6"/>
          <w:rFonts w:ascii="Times New Roman" w:hAnsi="Times New Roman" w:cs="Times New Roman"/>
          <w:sz w:val="36"/>
          <w:lang w:val="zh-CN"/>
        </w:rPr>
        <w:t>目   录</w:t>
      </w:r>
    </w:p>
    <w:p>
      <w:pPr>
        <w:pStyle w:val="33"/>
        <w:widowControl/>
        <w:jc w:val="center"/>
        <w:rPr>
          <w:rStyle w:val="6"/>
          <w:rFonts w:ascii="Times New Roman" w:hAnsi="Times New Roman" w:cs="Times New Roman"/>
          <w:lang w:val="zh-CN"/>
        </w:rPr>
      </w:pPr>
    </w:p>
    <w:p>
      <w:pPr>
        <w:pStyle w:val="11"/>
        <w:widowControl/>
        <w:spacing w:line="629" w:lineRule="exact"/>
        <w:rPr>
          <w:rStyle w:val="8"/>
          <w:rFonts w:ascii="Times New Roman" w:hAnsi="Times New Roman" w:cs="Times New Roman"/>
          <w:lang w:val="zh-CN"/>
        </w:rPr>
      </w:pPr>
      <w:r>
        <w:rPr>
          <w:rStyle w:val="8"/>
          <w:rFonts w:ascii="Times New Roman" w:hAnsi="Times New Roman" w:cs="Times New Roman"/>
          <w:lang w:val="zh-CN"/>
        </w:rPr>
        <w:t xml:space="preserve">第一部分  </w:t>
      </w:r>
      <w:r>
        <w:rPr>
          <w:rStyle w:val="7"/>
          <w:rFonts w:ascii="Times New Roman" w:hAnsi="Times New Roman" w:cs="Times New Roman"/>
          <w:lang w:val="zh-CN"/>
        </w:rPr>
        <w:t>2015</w:t>
      </w:r>
      <w:r>
        <w:rPr>
          <w:rStyle w:val="8"/>
          <w:rFonts w:ascii="Times New Roman" w:hAnsi="Times New Roman" w:cs="Times New Roman"/>
          <w:lang w:val="zh-CN"/>
        </w:rPr>
        <w:t>年大埔县洲瑞镇人民政府基本情况</w:t>
      </w:r>
    </w:p>
    <w:p>
      <w:pPr>
        <w:pStyle w:val="9"/>
        <w:widowControl/>
        <w:tabs>
          <w:tab w:val="left" w:pos="629"/>
        </w:tabs>
        <w:spacing w:line="629" w:lineRule="exact"/>
        <w:ind w:firstLine="320" w:firstLineChars="100"/>
        <w:rPr>
          <w:rStyle w:val="10"/>
          <w:rFonts w:ascii="Times New Roman" w:hAnsi="Times New Roman" w:eastAsia="仿宋" w:cs="Times New Roman"/>
          <w:b w:val="0"/>
          <w:sz w:val="36"/>
          <w:lang w:val="zh-CN"/>
        </w:rPr>
      </w:pPr>
      <w:r>
        <w:rPr>
          <w:rStyle w:val="6"/>
          <w:rFonts w:ascii="Times New Roman" w:hAnsi="仿宋" w:eastAsia="仿宋" w:cs="Times New Roman"/>
          <w:b w:val="0"/>
          <w:lang w:val="zh-CN"/>
        </w:rPr>
        <w:t>一、部门职责</w:t>
      </w:r>
    </w:p>
    <w:p>
      <w:pPr>
        <w:pStyle w:val="9"/>
        <w:widowControl/>
        <w:tabs>
          <w:tab w:val="left" w:pos="629"/>
        </w:tabs>
        <w:spacing w:line="629" w:lineRule="exact"/>
        <w:ind w:firstLine="320" w:firstLineChars="100"/>
        <w:rPr>
          <w:rStyle w:val="12"/>
          <w:rFonts w:ascii="Times New Roman" w:hAnsi="Times New Roman" w:eastAsia="仿宋" w:cs="Times New Roman"/>
          <w:b w:val="0"/>
          <w:spacing w:val="40"/>
          <w:lang w:val="zh-CN"/>
        </w:rPr>
      </w:pPr>
      <w:r>
        <w:rPr>
          <w:rStyle w:val="6"/>
          <w:rFonts w:ascii="Times New Roman" w:hAnsi="仿宋" w:eastAsia="仿宋" w:cs="Times New Roman"/>
          <w:b w:val="0"/>
          <w:lang w:val="zh-CN"/>
        </w:rPr>
        <w:t>二、机构设置</w:t>
      </w:r>
    </w:p>
    <w:p>
      <w:pPr>
        <w:pStyle w:val="11"/>
        <w:widowControl/>
        <w:spacing w:line="240" w:lineRule="exact"/>
        <w:rPr>
          <w:rFonts w:ascii="Times New Roman" w:hAnsi="Times New Roman" w:cs="Times New Roman"/>
          <w:sz w:val="20"/>
          <w:szCs w:val="20"/>
        </w:rPr>
      </w:pPr>
    </w:p>
    <w:p>
      <w:pPr>
        <w:pStyle w:val="11"/>
        <w:widowControl/>
        <w:spacing w:line="240" w:lineRule="exact"/>
        <w:rPr>
          <w:rFonts w:ascii="Times New Roman" w:hAnsi="Times New Roman" w:cs="Times New Roman"/>
          <w:sz w:val="20"/>
          <w:szCs w:val="20"/>
        </w:rPr>
      </w:pPr>
    </w:p>
    <w:p>
      <w:pPr>
        <w:pStyle w:val="11"/>
        <w:widowControl/>
        <w:spacing w:before="91"/>
        <w:rPr>
          <w:rStyle w:val="8"/>
          <w:rFonts w:ascii="Times New Roman" w:hAnsi="Times New Roman" w:cs="Times New Roman"/>
          <w:lang w:val="zh-CN"/>
        </w:rPr>
      </w:pPr>
      <w:r>
        <w:rPr>
          <w:rStyle w:val="8"/>
          <w:rFonts w:ascii="Times New Roman" w:hAnsi="Times New Roman" w:cs="Times New Roman"/>
          <w:lang w:val="zh-CN"/>
        </w:rPr>
        <w:t xml:space="preserve">第二部分  </w:t>
      </w:r>
      <w:r>
        <w:rPr>
          <w:rStyle w:val="7"/>
          <w:rFonts w:ascii="Times New Roman" w:hAnsi="Times New Roman" w:cs="Times New Roman"/>
          <w:lang w:val="zh-CN"/>
        </w:rPr>
        <w:t>2015</w:t>
      </w:r>
      <w:r>
        <w:rPr>
          <w:rStyle w:val="8"/>
          <w:rFonts w:ascii="Times New Roman" w:hAnsi="Times New Roman" w:cs="Times New Roman"/>
          <w:lang w:val="zh-CN"/>
        </w:rPr>
        <w:t>年大埔县洲瑞镇人民政府部门决算表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一、收入支出决算总表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二、收入决算表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三、支出决算表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四、财政拨款收入支出决算总表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五、一般公共预算财政拨款支出决算表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六、一般公共预算</w:t>
      </w:r>
      <w:r>
        <w:rPr>
          <w:rStyle w:val="6"/>
          <w:rFonts w:hint="eastAsia" w:ascii="Times New Roman" w:hAnsi="仿宋" w:eastAsia="仿宋" w:cs="Times New Roman"/>
          <w:b w:val="0"/>
          <w:lang w:val="zh-CN"/>
        </w:rPr>
        <w:t>财政拨款</w:t>
      </w:r>
      <w:r>
        <w:rPr>
          <w:rStyle w:val="6"/>
          <w:rFonts w:ascii="Times New Roman" w:hAnsi="仿宋" w:eastAsia="仿宋" w:cs="Times New Roman"/>
          <w:b w:val="0"/>
          <w:lang w:val="zh-CN"/>
        </w:rPr>
        <w:t>基本支出决算表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七、一般公共预算</w:t>
      </w:r>
      <w:r>
        <w:rPr>
          <w:rStyle w:val="6"/>
          <w:rFonts w:hint="eastAsia" w:ascii="Times New Roman" w:hAnsi="仿宋" w:eastAsia="仿宋" w:cs="Times New Roman"/>
          <w:b w:val="0"/>
          <w:lang w:val="zh-CN"/>
        </w:rPr>
        <w:t>财政拨款</w:t>
      </w:r>
      <w:r>
        <w:rPr>
          <w:rStyle w:val="6"/>
          <w:rFonts w:ascii="Times New Roman" w:hAnsi="Times New Roman" w:eastAsia="仿宋" w:cs="Times New Roman"/>
          <w:b w:val="0"/>
          <w:lang w:val="zh-CN"/>
        </w:rPr>
        <w:t>"</w:t>
      </w:r>
      <w:r>
        <w:rPr>
          <w:rStyle w:val="6"/>
          <w:rFonts w:ascii="Times New Roman" w:hAnsi="仿宋" w:eastAsia="仿宋" w:cs="Times New Roman"/>
          <w:b w:val="0"/>
          <w:lang w:val="zh-CN"/>
        </w:rPr>
        <w:t>三公</w:t>
      </w:r>
      <w:r>
        <w:rPr>
          <w:rStyle w:val="6"/>
          <w:rFonts w:ascii="Times New Roman" w:hAnsi="Times New Roman" w:eastAsia="仿宋" w:cs="Times New Roman"/>
          <w:b w:val="0"/>
          <w:lang w:val="zh-CN"/>
        </w:rPr>
        <w:t>"</w:t>
      </w:r>
      <w:r>
        <w:rPr>
          <w:rStyle w:val="6"/>
          <w:rFonts w:ascii="Times New Roman" w:hAnsi="仿宋" w:eastAsia="仿宋" w:cs="Times New Roman"/>
          <w:b w:val="0"/>
          <w:lang w:val="zh-CN"/>
        </w:rPr>
        <w:t>经费支出决算表</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八、政府性基金预算财政拨款收入支出决算表</w:t>
      </w:r>
    </w:p>
    <w:p>
      <w:pPr>
        <w:pStyle w:val="11"/>
        <w:widowControl/>
        <w:spacing w:line="240" w:lineRule="exact"/>
        <w:rPr>
          <w:rFonts w:ascii="Times New Roman" w:hAnsi="Times New Roman" w:cs="Times New Roman"/>
          <w:bCs/>
          <w:sz w:val="20"/>
          <w:szCs w:val="20"/>
        </w:rPr>
      </w:pPr>
    </w:p>
    <w:p>
      <w:pPr>
        <w:pStyle w:val="11"/>
        <w:widowControl/>
        <w:spacing w:line="240" w:lineRule="exact"/>
        <w:rPr>
          <w:rFonts w:ascii="Times New Roman" w:hAnsi="Times New Roman" w:cs="Times New Roman"/>
          <w:sz w:val="20"/>
          <w:szCs w:val="20"/>
        </w:rPr>
      </w:pPr>
    </w:p>
    <w:p>
      <w:pPr>
        <w:pStyle w:val="11"/>
        <w:widowControl/>
        <w:spacing w:before="91"/>
        <w:ind w:left="5"/>
        <w:rPr>
          <w:rStyle w:val="8"/>
          <w:rFonts w:ascii="Times New Roman" w:hAnsi="Times New Roman" w:cs="Times New Roman"/>
          <w:lang w:val="zh-CN"/>
        </w:rPr>
      </w:pPr>
      <w:r>
        <w:rPr>
          <w:rStyle w:val="8"/>
          <w:rFonts w:ascii="Times New Roman" w:hAnsi="Times New Roman" w:cs="Times New Roman"/>
          <w:lang w:val="zh-CN"/>
        </w:rPr>
        <w:t xml:space="preserve">第三部分  </w:t>
      </w:r>
      <w:r>
        <w:rPr>
          <w:rStyle w:val="7"/>
          <w:rFonts w:ascii="Times New Roman" w:hAnsi="Times New Roman" w:cs="Times New Roman"/>
          <w:lang w:val="zh-CN"/>
        </w:rPr>
        <w:t>2015</w:t>
      </w:r>
      <w:r>
        <w:rPr>
          <w:rStyle w:val="8"/>
          <w:rFonts w:ascii="Times New Roman" w:hAnsi="Times New Roman" w:cs="Times New Roman"/>
          <w:lang w:val="zh-CN"/>
        </w:rPr>
        <w:t>年大埔县洲瑞镇人民政府部门决算情况说明</w:t>
      </w:r>
    </w:p>
    <w:p>
      <w:pPr>
        <w:pStyle w:val="9"/>
        <w:widowControl/>
        <w:tabs>
          <w:tab w:val="left" w:pos="648"/>
        </w:tabs>
        <w:spacing w:line="629" w:lineRule="exact"/>
        <w:ind w:firstLine="320" w:firstLineChars="100"/>
        <w:rPr>
          <w:rStyle w:val="6"/>
          <w:rFonts w:ascii="Times New Roman" w:hAnsi="Times New Roman" w:eastAsia="仿宋" w:cs="Times New Roman"/>
        </w:rPr>
      </w:pPr>
      <w:r>
        <w:rPr>
          <w:rStyle w:val="6"/>
          <w:rFonts w:ascii="Times New Roman" w:hAnsi="仿宋" w:eastAsia="仿宋" w:cs="Times New Roman"/>
          <w:b w:val="0"/>
          <w:lang w:val="zh-CN"/>
        </w:rPr>
        <w:t>一、预算执行情况分析</w:t>
      </w:r>
    </w:p>
    <w:p>
      <w:pPr>
        <w:pStyle w:val="9"/>
        <w:widowControl/>
        <w:tabs>
          <w:tab w:val="left" w:pos="638"/>
        </w:tabs>
        <w:spacing w:line="629" w:lineRule="exact"/>
        <w:ind w:firstLine="320" w:firstLineChars="100"/>
        <w:rPr>
          <w:rStyle w:val="6"/>
          <w:rFonts w:ascii="Times New Roman" w:hAnsi="Times New Roman" w:eastAsia="仿宋" w:cs="Times New Roman"/>
          <w:b w:val="0"/>
          <w:lang w:val="zh-CN"/>
        </w:rPr>
      </w:pPr>
      <w:r>
        <w:rPr>
          <w:rStyle w:val="6"/>
          <w:rFonts w:ascii="Times New Roman" w:hAnsi="仿宋" w:eastAsia="仿宋" w:cs="Times New Roman"/>
          <w:b w:val="0"/>
          <w:lang w:val="zh-CN"/>
        </w:rPr>
        <w:t>二、专业名词解释</w:t>
      </w:r>
    </w:p>
    <w:p>
      <w:pPr>
        <w:pStyle w:val="9"/>
        <w:widowControl/>
        <w:tabs>
          <w:tab w:val="left" w:pos="638"/>
        </w:tabs>
        <w:spacing w:line="629" w:lineRule="exact"/>
        <w:rPr>
          <w:rStyle w:val="6"/>
          <w:rFonts w:ascii="Times New Roman" w:hAnsi="Times New Roman" w:eastAsia="仿宋" w:cs="Times New Roman"/>
          <w:b w:val="0"/>
          <w:lang w:val="zh-CN"/>
        </w:rPr>
      </w:pPr>
    </w:p>
    <w:p>
      <w:pPr>
        <w:pStyle w:val="9"/>
        <w:widowControl/>
        <w:tabs>
          <w:tab w:val="left" w:pos="638"/>
        </w:tabs>
        <w:spacing w:line="629" w:lineRule="exact"/>
        <w:rPr>
          <w:rStyle w:val="6"/>
          <w:rFonts w:ascii="Times New Roman" w:hAnsi="Times New Roman" w:eastAsia="仿宋" w:cs="Times New Roman"/>
          <w:b w:val="0"/>
          <w:lang w:val="zh-CN"/>
        </w:rPr>
      </w:pPr>
    </w:p>
    <w:p>
      <w:pPr>
        <w:pStyle w:val="9"/>
        <w:widowControl/>
        <w:tabs>
          <w:tab w:val="left" w:pos="638"/>
        </w:tabs>
        <w:spacing w:line="629" w:lineRule="exact"/>
        <w:rPr>
          <w:rStyle w:val="6"/>
          <w:rFonts w:ascii="Times New Roman" w:hAnsi="Times New Roman" w:eastAsia="仿宋" w:cs="Times New Roman"/>
          <w:b w:val="0"/>
          <w:lang w:val="zh-CN"/>
        </w:rPr>
      </w:pPr>
    </w:p>
    <w:p>
      <w:pPr>
        <w:pStyle w:val="14"/>
        <w:widowControl/>
        <w:spacing w:line="240" w:lineRule="auto"/>
        <w:ind w:right="675" w:firstLine="0"/>
        <w:rPr>
          <w:rStyle w:val="6"/>
          <w:rFonts w:ascii="Times New Roman" w:hAnsi="Times New Roman" w:eastAsia="仿宋" w:cs="Times New Roman"/>
          <w:b w:val="0"/>
          <w:lang w:val="zh-CN"/>
        </w:rPr>
      </w:pPr>
    </w:p>
    <w:p>
      <w:pPr>
        <w:pStyle w:val="14"/>
        <w:widowControl/>
        <w:spacing w:line="240" w:lineRule="auto"/>
        <w:ind w:right="675" w:firstLine="0"/>
        <w:rPr>
          <w:rStyle w:val="6"/>
          <w:rFonts w:ascii="Times New Roman" w:hAnsi="Times New Roman" w:eastAsia="仿宋" w:cs="Times New Roman"/>
          <w:b w:val="0"/>
          <w:lang w:val="zh-CN"/>
        </w:rPr>
      </w:pPr>
    </w:p>
    <w:p>
      <w:pPr>
        <w:pStyle w:val="14"/>
        <w:widowControl/>
        <w:spacing w:line="240" w:lineRule="auto"/>
        <w:ind w:right="675" w:firstLine="0"/>
        <w:rPr>
          <w:rStyle w:val="6"/>
          <w:rFonts w:ascii="Times New Roman" w:hAnsi="Times New Roman" w:eastAsia="仿宋" w:cs="Times New Roman"/>
          <w:b w:val="0"/>
          <w:lang w:val="zh-CN"/>
        </w:rPr>
      </w:pPr>
    </w:p>
    <w:p>
      <w:pPr>
        <w:pStyle w:val="14"/>
        <w:widowControl/>
        <w:spacing w:line="240" w:lineRule="auto"/>
        <w:ind w:right="675" w:firstLine="0"/>
        <w:rPr>
          <w:rStyle w:val="6"/>
          <w:rFonts w:ascii="Times New Roman" w:hAnsi="Times New Roman" w:eastAsia="仿宋" w:cs="Times New Roman"/>
          <w:b w:val="0"/>
          <w:lang w:val="zh-CN"/>
        </w:rPr>
      </w:pPr>
    </w:p>
    <w:p>
      <w:pPr>
        <w:pStyle w:val="14"/>
        <w:widowControl/>
        <w:spacing w:line="240" w:lineRule="auto"/>
        <w:ind w:firstLine="0"/>
        <w:jc w:val="center"/>
        <w:rPr>
          <w:rStyle w:val="8"/>
          <w:rFonts w:ascii="Times New Roman" w:hAnsi="Times New Roman" w:cs="Times New Roman"/>
          <w:sz w:val="36"/>
          <w:lang w:val="zh-CN"/>
        </w:rPr>
      </w:pPr>
      <w:r>
        <w:rPr>
          <w:rStyle w:val="8"/>
          <w:rFonts w:ascii="Times New Roman" w:hAnsi="Times New Roman" w:cs="Times New Roman"/>
          <w:sz w:val="36"/>
          <w:lang w:val="zh-CN"/>
        </w:rPr>
        <w:t xml:space="preserve">第一部分  </w:t>
      </w:r>
      <w:r>
        <w:rPr>
          <w:rStyle w:val="7"/>
          <w:rFonts w:ascii="Times New Roman" w:hAnsi="Times New Roman" w:cs="Times New Roman"/>
          <w:sz w:val="36"/>
          <w:lang w:val="zh-CN"/>
        </w:rPr>
        <w:t>2015</w:t>
      </w:r>
      <w:r>
        <w:rPr>
          <w:rStyle w:val="8"/>
          <w:rFonts w:ascii="Times New Roman" w:hAnsi="Times New Roman" w:cs="Times New Roman"/>
          <w:sz w:val="36"/>
          <w:lang w:val="zh-CN"/>
        </w:rPr>
        <w:t>年大埔县洲瑞镇人民政府基本情况</w:t>
      </w:r>
    </w:p>
    <w:p>
      <w:pPr>
        <w:pStyle w:val="14"/>
        <w:widowControl/>
        <w:spacing w:line="240" w:lineRule="auto"/>
        <w:ind w:firstLine="645"/>
        <w:jc w:val="center"/>
        <w:rPr>
          <w:rStyle w:val="8"/>
          <w:rFonts w:ascii="Times New Roman" w:hAnsi="Times New Roman" w:cs="Times New Roman"/>
          <w:b w:val="0"/>
          <w:sz w:val="22"/>
          <w:lang w:val="zh-CN"/>
        </w:rPr>
      </w:pPr>
    </w:p>
    <w:p>
      <w:pPr>
        <w:pStyle w:val="14"/>
        <w:widowControl/>
        <w:spacing w:beforeLines="100" w:afterLines="50" w:line="360" w:lineRule="auto"/>
        <w:ind w:right="675" w:firstLine="630" w:firstLineChars="196"/>
        <w:rPr>
          <w:rStyle w:val="8"/>
          <w:rFonts w:ascii="Times New Roman" w:hAnsi="Times New Roman" w:eastAsia="仿宋" w:cs="Times New Roman"/>
          <w:szCs w:val="24"/>
        </w:rPr>
      </w:pPr>
      <w:r>
        <w:rPr>
          <w:rStyle w:val="8"/>
          <w:rFonts w:ascii="Times New Roman" w:hAnsi="仿宋" w:eastAsia="仿宋" w:cs="Times New Roman"/>
          <w:szCs w:val="24"/>
        </w:rPr>
        <w:t>一、部门职责</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大埔县洲瑞镇人民政府是基层国家行政机关，行使本行政区的行政职能。主要职能：</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（一）执行本级人民代表大会的决议和上级国家行政机关的决议和命令，发布决定和命令。</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（二）贯彻执行法律法规，落实党和国家的方针、政策，坚持依法行政，推进乡镇民主政治发展，加强基层建设。</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（三）负责组织指导农业和农村经济结构调整，加强农业综合生产能力建设，健全农业社会化服务体系，完善农业支持保护体系，推进农业现代化，支持保护农民兴办各种经济组织，不断提高人民生活水平。</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四）执行本行政区域内经济和社会发展计划、预算，规范农村集体经济管理，推进政务村务公开，管理本行政区域内的经济、教育、科学、文化、卫生、体育等事业和财政、民政、公安、司法行政工作，负责抓好人口和计划生育工作。</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五）保护社会主义的全民所有制的财产和劳动群众集体的所有的财产，加强安全生产和公共安全，组织抢险救灾、优抚救助，及时上报和处置重大社情、疫情、险情，保护人民群众的生命财产安全，保护公民的人身、民主权利和其他权利，维护社会秩序，做好调解民事纠纷、化解社会矛盾，接待上访群众，处理群体性突发事件。</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（六）保障民族的权利和风俗习惯，保障宪法和法律赋予妇女的男女平等、同工同酬和婚姻自由等各项权利。</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（七）保护民族各种经济组织的合法权益，组织引导农村富余劳动力向非农业和城镇转移，负责乡村公共设施建设和小城镇建设，开展社会保障服务，发展科教文卫事业。</w:t>
      </w:r>
    </w:p>
    <w:p>
      <w:pPr>
        <w:pStyle w:val="9"/>
        <w:widowControl/>
        <w:tabs>
          <w:tab w:val="left" w:pos="1627"/>
        </w:tabs>
        <w:spacing w:line="360" w:lineRule="auto"/>
        <w:ind w:left="638" w:leftChars="304"/>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（八）承办上级人民政府交办的其他事项。</w:t>
      </w:r>
    </w:p>
    <w:p>
      <w:pPr>
        <w:pStyle w:val="14"/>
        <w:widowControl/>
        <w:spacing w:beforeLines="50" w:afterLines="50" w:line="360" w:lineRule="auto"/>
        <w:ind w:right="675" w:firstLine="630" w:firstLineChars="196"/>
        <w:rPr>
          <w:rStyle w:val="8"/>
          <w:rFonts w:ascii="Times New Roman" w:hAnsi="Times New Roman" w:eastAsia="仿宋" w:cs="Times New Roman"/>
          <w:szCs w:val="24"/>
        </w:rPr>
      </w:pPr>
      <w:r>
        <w:rPr>
          <w:rStyle w:val="8"/>
          <w:rFonts w:ascii="Times New Roman" w:hAnsi="仿宋" w:eastAsia="仿宋" w:cs="Times New Roman"/>
          <w:szCs w:val="24"/>
        </w:rPr>
        <w:t>二、机构设置</w:t>
      </w:r>
    </w:p>
    <w:p>
      <w:pPr>
        <w:pStyle w:val="20"/>
        <w:widowControl/>
        <w:spacing w:line="360" w:lineRule="auto"/>
        <w:ind w:right="72" w:firstLine="640" w:firstLineChars="200"/>
        <w:rPr>
          <w:rStyle w:val="6"/>
          <w:rFonts w:ascii="Times New Roman" w:hAnsi="Times New Roman" w:eastAsia="仿宋" w:cs="Times New Roman"/>
          <w:b w:val="0"/>
          <w:szCs w:val="24"/>
          <w:lang w:val="zh-CN"/>
        </w:rPr>
      </w:pPr>
      <w:r>
        <w:rPr>
          <w:rStyle w:val="6"/>
          <w:rFonts w:ascii="Times New Roman" w:hAnsi="仿宋" w:eastAsia="仿宋" w:cs="Times New Roman"/>
          <w:b w:val="0"/>
          <w:szCs w:val="24"/>
          <w:lang w:val="zh-CN"/>
        </w:rPr>
        <w:t>大埔县洲瑞镇人民政府设党政办公室、经济事务办公室、社会事务办公室、卫生和人口计划生育办公室及社会治安综合治理信访维稳办公室等行政机关办公室及下属事业单位农业服务中心、财政结算服务中心、公共事业服务中心、社会保障服务中心、发展服务中心、文教体育服务中心等六大服务中心。部门决算由洲瑞镇人民政府机关办公室及其下属事业单位六大办构成。</w:t>
      </w:r>
      <w:r>
        <w:rPr>
          <w:rStyle w:val="6"/>
          <w:rFonts w:ascii="Times New Roman" w:hAnsi="Times New Roman" w:eastAsia="仿宋" w:cs="Times New Roman"/>
          <w:b w:val="0"/>
          <w:szCs w:val="24"/>
          <w:lang w:val="zh-CN"/>
        </w:rPr>
        <w:t xml:space="preserve"> </w:t>
      </w:r>
    </w:p>
    <w:p>
      <w:pPr>
        <w:pStyle w:val="21"/>
        <w:widowControl/>
        <w:spacing w:line="360" w:lineRule="auto"/>
        <w:ind w:left="10"/>
        <w:rPr>
          <w:rStyle w:val="6"/>
          <w:rFonts w:ascii="Times New Roman" w:hAnsi="Times New Roman" w:eastAsia="仿宋" w:cs="Times New Roman"/>
          <w:b w:val="0"/>
          <w:szCs w:val="24"/>
          <w:lang w:val="zh-CN"/>
        </w:rPr>
      </w:pPr>
      <w:r>
        <w:rPr>
          <w:rStyle w:val="6"/>
          <w:rFonts w:ascii="Times New Roman" w:hAnsi="Times New Roman" w:eastAsia="仿宋" w:cs="Times New Roman"/>
          <w:szCs w:val="24"/>
        </w:rPr>
        <w:t>2015</w:t>
      </w:r>
      <w:r>
        <w:rPr>
          <w:rStyle w:val="6"/>
          <w:rFonts w:ascii="Times New Roman" w:hAnsi="仿宋" w:eastAsia="仿宋" w:cs="Times New Roman"/>
          <w:b w:val="0"/>
          <w:szCs w:val="24"/>
          <w:lang w:val="zh-CN"/>
        </w:rPr>
        <w:t>年全年定编人数</w:t>
      </w:r>
      <w:r>
        <w:rPr>
          <w:rStyle w:val="6"/>
          <w:rFonts w:ascii="Times New Roman" w:hAnsi="Times New Roman" w:eastAsia="仿宋" w:cs="Times New Roman"/>
          <w:szCs w:val="24"/>
        </w:rPr>
        <w:t>80</w:t>
      </w:r>
      <w:r>
        <w:rPr>
          <w:rStyle w:val="6"/>
          <w:rFonts w:ascii="Times New Roman" w:hAnsi="仿宋" w:eastAsia="仿宋" w:cs="Times New Roman"/>
          <w:b w:val="0"/>
          <w:szCs w:val="24"/>
          <w:lang w:val="zh-CN"/>
        </w:rPr>
        <w:t>人，其中：行政编制</w:t>
      </w:r>
      <w:r>
        <w:rPr>
          <w:rStyle w:val="6"/>
          <w:rFonts w:ascii="Times New Roman" w:hAnsi="Times New Roman" w:eastAsia="仿宋" w:cs="Times New Roman"/>
          <w:szCs w:val="24"/>
        </w:rPr>
        <w:t>43</w:t>
      </w:r>
      <w:r>
        <w:rPr>
          <w:rStyle w:val="6"/>
          <w:rFonts w:ascii="Times New Roman" w:hAnsi="仿宋" w:eastAsia="仿宋" w:cs="Times New Roman"/>
          <w:b w:val="0"/>
          <w:szCs w:val="24"/>
          <w:lang w:val="zh-CN"/>
        </w:rPr>
        <w:t>人；</w:t>
      </w:r>
      <w:r>
        <w:rPr>
          <w:rStyle w:val="6"/>
          <w:rFonts w:ascii="Times New Roman" w:hAnsi="Times New Roman" w:eastAsia="仿宋" w:cs="Times New Roman"/>
          <w:b w:val="0"/>
          <w:szCs w:val="24"/>
          <w:lang w:val="zh-CN"/>
        </w:rPr>
        <w:t xml:space="preserve"> </w:t>
      </w:r>
      <w:r>
        <w:rPr>
          <w:rStyle w:val="6"/>
          <w:rFonts w:ascii="Times New Roman" w:hAnsi="仿宋" w:eastAsia="仿宋" w:cs="Times New Roman"/>
          <w:b w:val="0"/>
          <w:szCs w:val="24"/>
          <w:lang w:val="zh-CN"/>
        </w:rPr>
        <w:t>事业编制</w:t>
      </w:r>
      <w:r>
        <w:rPr>
          <w:rStyle w:val="6"/>
          <w:rFonts w:ascii="Times New Roman" w:hAnsi="Times New Roman" w:eastAsia="仿宋" w:cs="Times New Roman"/>
          <w:szCs w:val="24"/>
        </w:rPr>
        <w:t>37</w:t>
      </w:r>
      <w:r>
        <w:rPr>
          <w:rStyle w:val="6"/>
          <w:rFonts w:ascii="Times New Roman" w:hAnsi="仿宋" w:eastAsia="仿宋" w:cs="Times New Roman"/>
          <w:b w:val="0"/>
          <w:szCs w:val="24"/>
          <w:lang w:val="zh-CN"/>
        </w:rPr>
        <w:t>人。</w:t>
      </w:r>
    </w:p>
    <w:p>
      <w:pPr>
        <w:pStyle w:val="21"/>
        <w:widowControl/>
        <w:spacing w:line="360" w:lineRule="auto"/>
        <w:ind w:left="5" w:right="14" w:firstLine="648"/>
        <w:jc w:val="both"/>
        <w:rPr>
          <w:rStyle w:val="6"/>
          <w:rFonts w:ascii="Times New Roman" w:hAnsi="Times New Roman" w:eastAsia="仿宋" w:cs="Times New Roman"/>
          <w:b w:val="0"/>
          <w:szCs w:val="24"/>
          <w:lang w:val="zh-CN"/>
        </w:rPr>
      </w:pPr>
      <w:r>
        <w:rPr>
          <w:rStyle w:val="6"/>
          <w:rFonts w:ascii="Times New Roman" w:hAnsi="Times New Roman" w:eastAsia="仿宋" w:cs="Times New Roman"/>
          <w:szCs w:val="24"/>
        </w:rPr>
        <w:t>2015</w:t>
      </w:r>
      <w:r>
        <w:rPr>
          <w:rStyle w:val="6"/>
          <w:rFonts w:ascii="Times New Roman" w:hAnsi="仿宋" w:eastAsia="仿宋" w:cs="Times New Roman"/>
          <w:b w:val="0"/>
          <w:szCs w:val="24"/>
          <w:lang w:val="zh-CN"/>
        </w:rPr>
        <w:t>年年末实有人数</w:t>
      </w:r>
      <w:r>
        <w:rPr>
          <w:rStyle w:val="6"/>
          <w:rFonts w:ascii="Times New Roman" w:hAnsi="Times New Roman" w:eastAsia="仿宋" w:cs="Times New Roman"/>
          <w:szCs w:val="24"/>
        </w:rPr>
        <w:t>72</w:t>
      </w:r>
      <w:r>
        <w:rPr>
          <w:rStyle w:val="6"/>
          <w:rFonts w:ascii="Times New Roman" w:hAnsi="仿宋" w:eastAsia="仿宋" w:cs="Times New Roman"/>
          <w:b w:val="0"/>
          <w:szCs w:val="24"/>
          <w:lang w:val="zh-CN"/>
        </w:rPr>
        <w:t>人，其中：实有在职行政人员</w:t>
      </w:r>
      <w:r>
        <w:rPr>
          <w:rStyle w:val="6"/>
          <w:rFonts w:ascii="Times New Roman" w:hAnsi="Times New Roman" w:eastAsia="仿宋" w:cs="Times New Roman"/>
          <w:szCs w:val="24"/>
        </w:rPr>
        <w:t>30</w:t>
      </w:r>
      <w:r>
        <w:rPr>
          <w:rStyle w:val="6"/>
          <w:rFonts w:ascii="Times New Roman" w:hAnsi="仿宋" w:eastAsia="仿宋" w:cs="Times New Roman"/>
          <w:b w:val="0"/>
          <w:szCs w:val="24"/>
          <w:lang w:val="zh-CN"/>
        </w:rPr>
        <w:t>人、事业人员</w:t>
      </w:r>
      <w:r>
        <w:rPr>
          <w:rStyle w:val="6"/>
          <w:rFonts w:ascii="Times New Roman" w:hAnsi="Times New Roman" w:eastAsia="仿宋" w:cs="Times New Roman"/>
          <w:szCs w:val="24"/>
        </w:rPr>
        <w:t>19</w:t>
      </w:r>
      <w:r>
        <w:rPr>
          <w:rStyle w:val="6"/>
          <w:rFonts w:ascii="Times New Roman" w:hAnsi="仿宋" w:eastAsia="仿宋" w:cs="Times New Roman"/>
          <w:b w:val="0"/>
          <w:szCs w:val="24"/>
          <w:lang w:val="zh-CN"/>
        </w:rPr>
        <w:t>人。离退休人员</w:t>
      </w:r>
      <w:r>
        <w:rPr>
          <w:rStyle w:val="6"/>
          <w:rFonts w:ascii="Times New Roman" w:hAnsi="Times New Roman" w:eastAsia="仿宋" w:cs="Times New Roman"/>
          <w:szCs w:val="24"/>
        </w:rPr>
        <w:t>19</w:t>
      </w:r>
      <w:r>
        <w:rPr>
          <w:rStyle w:val="6"/>
          <w:rFonts w:ascii="Times New Roman" w:hAnsi="仿宋" w:eastAsia="仿宋" w:cs="Times New Roman"/>
          <w:b w:val="0"/>
          <w:szCs w:val="24"/>
          <w:lang w:val="zh-CN"/>
        </w:rPr>
        <w:t>人，其中：离休人员</w:t>
      </w:r>
      <w:r>
        <w:rPr>
          <w:rStyle w:val="6"/>
          <w:rFonts w:ascii="Times New Roman" w:hAnsi="Times New Roman" w:eastAsia="仿宋" w:cs="Times New Roman"/>
          <w:szCs w:val="24"/>
        </w:rPr>
        <w:t>0</w:t>
      </w:r>
      <w:r>
        <w:rPr>
          <w:rStyle w:val="6"/>
          <w:rFonts w:ascii="Times New Roman" w:hAnsi="仿宋" w:eastAsia="仿宋" w:cs="Times New Roman"/>
          <w:b w:val="0"/>
          <w:szCs w:val="24"/>
          <w:lang w:val="zh-CN"/>
        </w:rPr>
        <w:t>人，退休人员</w:t>
      </w:r>
      <w:r>
        <w:rPr>
          <w:rStyle w:val="6"/>
          <w:rFonts w:ascii="Times New Roman" w:hAnsi="Times New Roman" w:eastAsia="仿宋" w:cs="Times New Roman"/>
          <w:szCs w:val="24"/>
        </w:rPr>
        <w:t>19</w:t>
      </w:r>
      <w:r>
        <w:rPr>
          <w:rStyle w:val="6"/>
          <w:rFonts w:ascii="Times New Roman" w:hAnsi="仿宋" w:eastAsia="仿宋" w:cs="Times New Roman"/>
          <w:b w:val="0"/>
          <w:szCs w:val="24"/>
          <w:lang w:val="zh-CN"/>
        </w:rPr>
        <w:t>人。</w:t>
      </w:r>
    </w:p>
    <w:p>
      <w:pPr>
        <w:pStyle w:val="21"/>
        <w:widowControl/>
        <w:spacing w:line="360" w:lineRule="auto"/>
        <w:ind w:left="5" w:right="14" w:firstLine="648"/>
        <w:jc w:val="both"/>
        <w:rPr>
          <w:rStyle w:val="6"/>
          <w:rFonts w:ascii="Times New Roman" w:hAnsi="Times New Roman" w:eastAsia="仿宋" w:cs="Times New Roman"/>
          <w:b w:val="0"/>
          <w:szCs w:val="24"/>
        </w:rPr>
      </w:pPr>
      <w:r>
        <w:rPr>
          <w:rStyle w:val="6"/>
          <w:rFonts w:ascii="Times New Roman" w:hAnsi="Times New Roman" w:eastAsia="仿宋" w:cs="Times New Roman"/>
          <w:b w:val="0"/>
          <w:szCs w:val="24"/>
        </w:rPr>
        <w:t>1</w:t>
      </w:r>
      <w:r>
        <w:rPr>
          <w:rStyle w:val="6"/>
          <w:rFonts w:ascii="Times New Roman" w:hAnsi="仿宋" w:eastAsia="仿宋" w:cs="Times New Roman"/>
          <w:b w:val="0"/>
          <w:szCs w:val="24"/>
        </w:rPr>
        <w:t>、大埔县</w:t>
      </w:r>
      <w:r>
        <w:rPr>
          <w:rStyle w:val="6"/>
          <w:rFonts w:hint="eastAsia" w:ascii="Times New Roman" w:hAnsi="仿宋" w:eastAsia="仿宋" w:cs="Times New Roman"/>
          <w:b w:val="0"/>
          <w:szCs w:val="24"/>
        </w:rPr>
        <w:t>洲瑞镇</w:t>
      </w:r>
      <w:r>
        <w:rPr>
          <w:rStyle w:val="6"/>
          <w:rFonts w:ascii="Times New Roman" w:hAnsi="仿宋" w:eastAsia="仿宋" w:cs="Times New Roman"/>
          <w:b w:val="0"/>
          <w:szCs w:val="24"/>
        </w:rPr>
        <w:t>人民政府共有编制</w:t>
      </w:r>
      <w:r>
        <w:rPr>
          <w:rStyle w:val="6"/>
          <w:rFonts w:ascii="Times New Roman" w:hAnsi="Times New Roman" w:eastAsia="仿宋" w:cs="Times New Roman"/>
          <w:szCs w:val="24"/>
        </w:rPr>
        <w:t>43</w:t>
      </w:r>
      <w:r>
        <w:rPr>
          <w:rStyle w:val="6"/>
          <w:rFonts w:ascii="Times New Roman" w:hAnsi="仿宋" w:eastAsia="仿宋" w:cs="Times New Roman"/>
          <w:b w:val="0"/>
          <w:szCs w:val="24"/>
        </w:rPr>
        <w:t>人（含行政编制</w:t>
      </w:r>
      <w:r>
        <w:rPr>
          <w:rStyle w:val="6"/>
          <w:rFonts w:ascii="Times New Roman" w:hAnsi="Times New Roman" w:eastAsia="仿宋" w:cs="Times New Roman"/>
          <w:szCs w:val="24"/>
        </w:rPr>
        <w:t>43</w:t>
      </w:r>
      <w:r>
        <w:rPr>
          <w:rStyle w:val="6"/>
          <w:rFonts w:ascii="Times New Roman" w:hAnsi="仿宋" w:eastAsia="仿宋" w:cs="Times New Roman"/>
          <w:b w:val="0"/>
          <w:szCs w:val="24"/>
        </w:rPr>
        <w:t>人，事业编制</w:t>
      </w:r>
      <w:r>
        <w:rPr>
          <w:rStyle w:val="6"/>
          <w:rFonts w:ascii="Times New Roman" w:hAnsi="Times New Roman" w:eastAsia="仿宋" w:cs="Times New Roman"/>
          <w:szCs w:val="24"/>
        </w:rPr>
        <w:t>0</w:t>
      </w:r>
      <w:r>
        <w:rPr>
          <w:rStyle w:val="6"/>
          <w:rFonts w:ascii="Times New Roman" w:hAnsi="仿宋" w:eastAsia="仿宋" w:cs="Times New Roman"/>
          <w:b w:val="0"/>
          <w:szCs w:val="24"/>
        </w:rPr>
        <w:t>人</w:t>
      </w:r>
      <w:r>
        <w:rPr>
          <w:rStyle w:val="6"/>
          <w:rFonts w:ascii="Times New Roman" w:hAnsi="Times New Roman" w:eastAsia="仿宋" w:cs="Times New Roman"/>
          <w:b w:val="0"/>
          <w:szCs w:val="24"/>
        </w:rPr>
        <w:t>)</w:t>
      </w:r>
      <w:r>
        <w:rPr>
          <w:rStyle w:val="6"/>
          <w:rFonts w:ascii="Times New Roman" w:hAnsi="仿宋" w:eastAsia="仿宋" w:cs="Times New Roman"/>
          <w:b w:val="0"/>
          <w:szCs w:val="24"/>
        </w:rPr>
        <w:t>。</w:t>
      </w:r>
      <w:r>
        <w:rPr>
          <w:rStyle w:val="6"/>
          <w:rFonts w:ascii="Times New Roman" w:hAnsi="Times New Roman" w:eastAsia="仿宋" w:cs="Times New Roman"/>
          <w:b w:val="0"/>
          <w:szCs w:val="24"/>
        </w:rPr>
        <w:t>2015</w:t>
      </w:r>
      <w:r>
        <w:rPr>
          <w:rStyle w:val="6"/>
          <w:rFonts w:ascii="Times New Roman" w:hAnsi="仿宋" w:eastAsia="仿宋" w:cs="Times New Roman"/>
          <w:b w:val="0"/>
          <w:szCs w:val="24"/>
        </w:rPr>
        <w:t>年年末实有在职人员</w:t>
      </w:r>
      <w:r>
        <w:rPr>
          <w:rStyle w:val="6"/>
          <w:rFonts w:ascii="Times New Roman" w:hAnsi="Times New Roman" w:eastAsia="仿宋" w:cs="Times New Roman"/>
          <w:szCs w:val="24"/>
        </w:rPr>
        <w:t>30</w:t>
      </w:r>
      <w:r>
        <w:rPr>
          <w:rStyle w:val="6"/>
          <w:rFonts w:ascii="Times New Roman" w:hAnsi="仿宋" w:eastAsia="仿宋" w:cs="Times New Roman"/>
          <w:b w:val="0"/>
          <w:szCs w:val="24"/>
        </w:rPr>
        <w:t>人，离退休人员</w:t>
      </w:r>
      <w:r>
        <w:rPr>
          <w:rStyle w:val="6"/>
          <w:rFonts w:ascii="Times New Roman" w:hAnsi="Times New Roman" w:eastAsia="仿宋" w:cs="Times New Roman"/>
          <w:szCs w:val="24"/>
        </w:rPr>
        <w:t>11</w:t>
      </w:r>
      <w:r>
        <w:rPr>
          <w:rStyle w:val="6"/>
          <w:rFonts w:ascii="Times New Roman" w:hAnsi="仿宋" w:eastAsia="仿宋" w:cs="Times New Roman"/>
          <w:b w:val="0"/>
          <w:szCs w:val="24"/>
        </w:rPr>
        <w:t>人。</w:t>
      </w:r>
    </w:p>
    <w:p>
      <w:pPr>
        <w:pStyle w:val="21"/>
        <w:widowControl/>
        <w:spacing w:line="360" w:lineRule="auto"/>
        <w:ind w:left="6" w:right="11" w:firstLine="646"/>
        <w:jc w:val="both"/>
        <w:rPr>
          <w:rStyle w:val="6"/>
          <w:rFonts w:ascii="Times New Roman" w:hAnsi="Times New Roman" w:eastAsia="仿宋" w:cs="Times New Roman"/>
          <w:b w:val="0"/>
          <w:szCs w:val="24"/>
        </w:rPr>
      </w:pPr>
      <w:r>
        <w:rPr>
          <w:rStyle w:val="6"/>
          <w:rFonts w:ascii="Times New Roman" w:hAnsi="Times New Roman" w:eastAsia="仿宋" w:cs="Times New Roman"/>
          <w:b w:val="0"/>
          <w:szCs w:val="24"/>
        </w:rPr>
        <w:t>2</w:t>
      </w:r>
      <w:r>
        <w:rPr>
          <w:rStyle w:val="6"/>
          <w:rFonts w:ascii="Times New Roman" w:hAnsi="仿宋" w:eastAsia="仿宋" w:cs="Times New Roman"/>
          <w:b w:val="0"/>
          <w:szCs w:val="24"/>
        </w:rPr>
        <w:t>、下属事业单位共有编制</w:t>
      </w:r>
      <w:r>
        <w:rPr>
          <w:rStyle w:val="6"/>
          <w:rFonts w:ascii="Times New Roman" w:hAnsi="Times New Roman" w:eastAsia="仿宋" w:cs="Times New Roman"/>
          <w:szCs w:val="24"/>
        </w:rPr>
        <w:t>37</w:t>
      </w:r>
      <w:r>
        <w:rPr>
          <w:rStyle w:val="6"/>
          <w:rFonts w:ascii="Times New Roman" w:hAnsi="仿宋" w:eastAsia="仿宋" w:cs="Times New Roman"/>
          <w:b w:val="0"/>
          <w:szCs w:val="24"/>
        </w:rPr>
        <w:t>人（含行政编制</w:t>
      </w:r>
      <w:r>
        <w:rPr>
          <w:rStyle w:val="6"/>
          <w:rFonts w:ascii="Times New Roman" w:hAnsi="Times New Roman" w:eastAsia="仿宋" w:cs="Times New Roman"/>
          <w:szCs w:val="24"/>
        </w:rPr>
        <w:t>0</w:t>
      </w:r>
      <w:r>
        <w:rPr>
          <w:rStyle w:val="6"/>
          <w:rFonts w:ascii="Times New Roman" w:hAnsi="仿宋" w:eastAsia="仿宋" w:cs="Times New Roman"/>
          <w:b w:val="0"/>
          <w:szCs w:val="24"/>
        </w:rPr>
        <w:t>人，事业编制</w:t>
      </w:r>
      <w:r>
        <w:rPr>
          <w:rStyle w:val="6"/>
          <w:rFonts w:ascii="Times New Roman" w:hAnsi="Times New Roman" w:eastAsia="仿宋" w:cs="Times New Roman"/>
          <w:szCs w:val="24"/>
        </w:rPr>
        <w:t>37</w:t>
      </w:r>
      <w:r>
        <w:rPr>
          <w:rStyle w:val="6"/>
          <w:rFonts w:ascii="Times New Roman" w:hAnsi="仿宋" w:eastAsia="仿宋" w:cs="Times New Roman"/>
          <w:b w:val="0"/>
          <w:szCs w:val="24"/>
        </w:rPr>
        <w:t>人）。</w:t>
      </w:r>
      <w:r>
        <w:rPr>
          <w:rStyle w:val="6"/>
          <w:rFonts w:ascii="Times New Roman" w:hAnsi="Times New Roman" w:eastAsia="仿宋" w:cs="Times New Roman"/>
          <w:b w:val="0"/>
          <w:szCs w:val="24"/>
        </w:rPr>
        <w:t>2015</w:t>
      </w:r>
      <w:r>
        <w:rPr>
          <w:rStyle w:val="6"/>
          <w:rFonts w:ascii="Times New Roman" w:hAnsi="仿宋" w:eastAsia="仿宋" w:cs="Times New Roman"/>
          <w:b w:val="0"/>
          <w:szCs w:val="24"/>
        </w:rPr>
        <w:t>年年末实有在职人员</w:t>
      </w:r>
      <w:r>
        <w:rPr>
          <w:rStyle w:val="6"/>
          <w:rFonts w:ascii="Times New Roman" w:hAnsi="Times New Roman" w:eastAsia="仿宋" w:cs="Times New Roman"/>
          <w:szCs w:val="24"/>
        </w:rPr>
        <w:t>23</w:t>
      </w:r>
      <w:r>
        <w:rPr>
          <w:rStyle w:val="6"/>
          <w:rFonts w:ascii="Times New Roman" w:hAnsi="仿宋" w:eastAsia="仿宋" w:cs="Times New Roman"/>
          <w:b w:val="0"/>
          <w:szCs w:val="24"/>
        </w:rPr>
        <w:t>人，离退休人员</w:t>
      </w:r>
      <w:r>
        <w:rPr>
          <w:rStyle w:val="6"/>
          <w:rFonts w:ascii="Times New Roman" w:hAnsi="Times New Roman" w:eastAsia="仿宋" w:cs="Times New Roman"/>
          <w:szCs w:val="24"/>
        </w:rPr>
        <w:t>8</w:t>
      </w:r>
      <w:r>
        <w:rPr>
          <w:rStyle w:val="6"/>
          <w:rFonts w:ascii="Times New Roman" w:hAnsi="仿宋" w:eastAsia="仿宋" w:cs="Times New Roman"/>
          <w:b w:val="0"/>
          <w:szCs w:val="24"/>
        </w:rPr>
        <w:t>人。</w:t>
      </w:r>
    </w:p>
    <w:p>
      <w:pPr>
        <w:jc w:val="center"/>
        <w:rPr>
          <w:rStyle w:val="6"/>
          <w:rFonts w:ascii="Times New Roman" w:hAnsi="Times New Roman" w:eastAsia="仿宋" w:cs="Times New Roman"/>
          <w:kern w:val="0"/>
          <w:szCs w:val="24"/>
          <w:lang w:val="zh-CN"/>
        </w:rPr>
        <w:sectPr>
          <w:footerReference r:id="rId3" w:type="default"/>
          <w:pgSz w:w="11906" w:h="16838"/>
          <w:pgMar w:top="1440" w:right="1701" w:bottom="1440" w:left="1701" w:header="851" w:footer="992" w:gutter="0"/>
          <w:pgNumType w:start="0"/>
          <w:cols w:space="425" w:num="1"/>
          <w:titlePg/>
          <w:docGrid w:linePitch="312" w:charSpace="0"/>
        </w:sectPr>
      </w:pPr>
    </w:p>
    <w:p>
      <w:pPr>
        <w:pStyle w:val="14"/>
        <w:widowControl/>
        <w:spacing w:line="240" w:lineRule="auto"/>
        <w:ind w:firstLine="0"/>
        <w:jc w:val="center"/>
        <w:rPr>
          <w:rStyle w:val="8"/>
          <w:rFonts w:ascii="Times New Roman" w:hAnsi="Times New Roman" w:cs="Times New Roman"/>
          <w:sz w:val="36"/>
        </w:rPr>
      </w:pPr>
      <w:r>
        <w:rPr>
          <w:rStyle w:val="8"/>
          <w:rFonts w:ascii="Times New Roman" w:hAnsi="Times New Roman" w:cs="Times New Roman"/>
          <w:sz w:val="36"/>
        </w:rPr>
        <w:t>第二部分 2015年大埔县洲瑞镇人民政府部门决算表</w:t>
      </w:r>
    </w:p>
    <w:p>
      <w:pPr>
        <w:jc w:val="center"/>
        <w:rPr>
          <w:rStyle w:val="6"/>
          <w:rFonts w:ascii="Times New Roman" w:hAnsi="Times New Roman" w:eastAsia="仿宋" w:cs="Times New Roman"/>
          <w:kern w:val="0"/>
          <w:szCs w:val="24"/>
          <w:lang w:val="zh-CN"/>
        </w:rPr>
      </w:pPr>
    </w:p>
    <w:tbl>
      <w:tblPr>
        <w:tblStyle w:val="4"/>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567"/>
        <w:gridCol w:w="1511"/>
        <w:gridCol w:w="3108"/>
        <w:gridCol w:w="56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50" w:type="dxa"/>
            <w:gridSpan w:val="6"/>
            <w:tcBorders>
              <w:top w:val="nil"/>
              <w:left w:val="nil"/>
              <w:bottom w:val="nil"/>
              <w:right w:val="nil"/>
            </w:tcBorders>
            <w:shd w:val="clear" w:color="auto" w:fill="auto"/>
            <w:noWrap/>
            <w:vAlign w:val="center"/>
          </w:tcPr>
          <w:p>
            <w:pPr>
              <w:widowControl/>
              <w:jc w:val="center"/>
              <w:rPr>
                <w:rFonts w:ascii="Times New Roman" w:hAnsi="Times New Roman" w:eastAsia="华文中宋" w:cs="Times New Roman"/>
                <w:color w:val="000000"/>
                <w:kern w:val="0"/>
                <w:sz w:val="32"/>
                <w:szCs w:val="32"/>
              </w:rPr>
            </w:pPr>
            <w:bookmarkStart w:id="0" w:name="RANGE!A1:F33"/>
            <w:bookmarkEnd w:id="0"/>
            <w:r>
              <w:rPr>
                <w:rFonts w:ascii="Times New Roman" w:hAnsi="华文中宋" w:eastAsia="华文中宋" w:cs="Times New Roman"/>
                <w:color w:val="000000"/>
                <w:kern w:val="0"/>
                <w:sz w:val="32"/>
                <w:szCs w:val="32"/>
              </w:rPr>
              <w:t>一、收入支出决算总表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914" w:type="dxa"/>
            <w:gridSpan w:val="3"/>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5136" w:type="dxa"/>
            <w:gridSpan w:val="3"/>
            <w:tcBorders>
              <w:top w:val="nil"/>
              <w:left w:val="nil"/>
              <w:bottom w:val="nil"/>
              <w:right w:val="nil"/>
            </w:tcBorders>
            <w:shd w:val="clear" w:color="000000" w:fill="FFFFFF"/>
            <w:noWrap/>
            <w:vAlign w:val="center"/>
          </w:tcPr>
          <w:p>
            <w:pPr>
              <w:widowControl/>
              <w:ind w:right="-22"/>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公开</w:t>
            </w:r>
            <w:r>
              <w:rPr>
                <w:rFonts w:ascii="Times New Roman" w:hAnsi="Times New Roman" w:eastAsia="宋体" w:cs="Times New Roman"/>
                <w:color w:val="000000"/>
                <w:kern w:val="0"/>
                <w:sz w:val="20"/>
                <w:szCs w:val="20"/>
              </w:rPr>
              <w:t>01</w:t>
            </w:r>
            <w:r>
              <w:rPr>
                <w:rFonts w:ascii="Times New Roman" w:hAnsi="宋体" w:eastAsia="宋体" w:cs="Times New Roman"/>
                <w:color w:val="000000"/>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14" w:type="dxa"/>
            <w:gridSpan w:val="3"/>
            <w:tcBorders>
              <w:top w:val="nil"/>
              <w:left w:val="nil"/>
              <w:bottom w:val="single" w:color="auto" w:sz="4" w:space="0"/>
              <w:right w:val="nil"/>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部门：大埔县洲瑞镇人民政府</w:t>
            </w:r>
          </w:p>
        </w:tc>
        <w:tc>
          <w:tcPr>
            <w:tcW w:w="5136" w:type="dxa"/>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914" w:type="dxa"/>
            <w:gridSpan w:val="3"/>
            <w:tcBorders>
              <w:top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收入</w:t>
            </w:r>
          </w:p>
        </w:tc>
        <w:tc>
          <w:tcPr>
            <w:tcW w:w="5136" w:type="dxa"/>
            <w:gridSpan w:val="3"/>
            <w:tcBorders>
              <w:top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36"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项</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目</w:t>
            </w:r>
          </w:p>
        </w:tc>
        <w:tc>
          <w:tcPr>
            <w:tcW w:w="567" w:type="dxa"/>
            <w:shd w:val="clear" w:color="000000" w:fill="FFFFFF"/>
            <w:noWrap/>
            <w:vAlign w:val="center"/>
          </w:tcPr>
          <w:p>
            <w:pPr>
              <w:widowControl/>
              <w:jc w:val="center"/>
              <w:rPr>
                <w:rFonts w:ascii="Times New Roman" w:hAnsi="Times New Roman" w:eastAsia="宋体" w:cs="Times New Roman"/>
                <w:kern w:val="0"/>
                <w:sz w:val="20"/>
                <w:szCs w:val="20"/>
              </w:rPr>
            </w:pPr>
            <w:r>
              <w:rPr>
                <w:rFonts w:ascii="Times New Roman" w:hAnsi="宋体" w:eastAsia="宋体" w:cs="Times New Roman"/>
                <w:kern w:val="0"/>
                <w:sz w:val="20"/>
                <w:szCs w:val="20"/>
              </w:rPr>
              <w:t>行次</w:t>
            </w:r>
          </w:p>
        </w:tc>
        <w:tc>
          <w:tcPr>
            <w:tcW w:w="1511"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决算数</w:t>
            </w:r>
          </w:p>
        </w:tc>
        <w:tc>
          <w:tcPr>
            <w:tcW w:w="3108"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项</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目</w:t>
            </w:r>
          </w:p>
        </w:tc>
        <w:tc>
          <w:tcPr>
            <w:tcW w:w="567" w:type="dxa"/>
            <w:shd w:val="clear" w:color="000000" w:fill="FFFFFF"/>
            <w:noWrap/>
            <w:vAlign w:val="center"/>
          </w:tcPr>
          <w:p>
            <w:pPr>
              <w:widowControl/>
              <w:jc w:val="center"/>
              <w:rPr>
                <w:rFonts w:ascii="Times New Roman" w:hAnsi="Times New Roman" w:eastAsia="宋体" w:cs="Times New Roman"/>
                <w:kern w:val="0"/>
                <w:sz w:val="20"/>
                <w:szCs w:val="20"/>
              </w:rPr>
            </w:pPr>
            <w:r>
              <w:rPr>
                <w:rFonts w:ascii="Times New Roman" w:hAnsi="宋体" w:eastAsia="宋体" w:cs="Times New Roman"/>
                <w:kern w:val="0"/>
                <w:sz w:val="20"/>
                <w:szCs w:val="20"/>
              </w:rPr>
              <w:t>行次</w:t>
            </w:r>
          </w:p>
        </w:tc>
        <w:tc>
          <w:tcPr>
            <w:tcW w:w="1461"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36"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栏</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次</w:t>
            </w:r>
          </w:p>
        </w:tc>
        <w:tc>
          <w:tcPr>
            <w:tcW w:w="567"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1511"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3108"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栏</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次</w:t>
            </w:r>
          </w:p>
        </w:tc>
        <w:tc>
          <w:tcPr>
            <w:tcW w:w="567"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1461"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一、财政拨款收入</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1424.54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一、一般公共服务支出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26</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410.76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二、上级补助收入</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二、外交支出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三、事业收入</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三、国防支出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28</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四、经营收入</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四、公共安全支出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29</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五、附属单位上缴收入</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五、教育支出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六、其他收入</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19.61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六、科学技术支出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31</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七、文化体育与传媒支出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32</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八、社会保障和就业支出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33</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80.02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九、医疗卫生与计划生育支出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34</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124.77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十、节能环保支出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十一、城乡社区支出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36</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十二、农林水支出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37</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十三、交通运输支出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38</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十四、资源勘探信息等支出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39</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十五、商业服务业等支出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十六、金融支出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41</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十七、援助其他地区支出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42</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18</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十八、国土海洋气象等支出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43</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十九、住房保障支出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44</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二十、粮油物资储备支出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45</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21</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3108"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二十一、其他支出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46</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53.61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宋体" w:eastAsia="宋体" w:cs="Times New Roman"/>
                <w:b/>
                <w:bCs/>
                <w:kern w:val="0"/>
                <w:sz w:val="22"/>
              </w:rPr>
              <w:t>本年收入合计</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22</w:t>
            </w:r>
          </w:p>
        </w:tc>
        <w:tc>
          <w:tcPr>
            <w:tcW w:w="1511" w:type="dxa"/>
            <w:shd w:val="clear" w:color="auto" w:fill="auto"/>
            <w:noWrap/>
            <w:vAlign w:val="center"/>
          </w:tcPr>
          <w:p>
            <w:pPr>
              <w:widowControl/>
              <w:jc w:val="right"/>
              <w:rPr>
                <w:rFonts w:ascii="Times New Roman" w:hAnsi="Times New Roman" w:eastAsia="宋体" w:cs="Times New Roman"/>
                <w:b/>
                <w:kern w:val="0"/>
                <w:sz w:val="22"/>
              </w:rPr>
            </w:pPr>
            <w:r>
              <w:rPr>
                <w:rFonts w:ascii="Times New Roman" w:hAnsi="Times New Roman" w:eastAsia="宋体" w:cs="Times New Roman"/>
                <w:b/>
                <w:kern w:val="0"/>
                <w:sz w:val="22"/>
              </w:rPr>
              <w:t xml:space="preserve">1444.15 </w:t>
            </w:r>
          </w:p>
        </w:tc>
        <w:tc>
          <w:tcPr>
            <w:tcW w:w="3108" w:type="dxa"/>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宋体" w:eastAsia="宋体" w:cs="Times New Roman"/>
                <w:b/>
                <w:bCs/>
                <w:kern w:val="0"/>
                <w:sz w:val="22"/>
              </w:rPr>
              <w:t>本年支出合计</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47</w:t>
            </w:r>
          </w:p>
        </w:tc>
        <w:tc>
          <w:tcPr>
            <w:tcW w:w="1461"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1444.15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用事业基金弥补收支差额</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23</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3108"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结余分配</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48</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年初结转和结余</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24</w:t>
            </w:r>
          </w:p>
        </w:tc>
        <w:tc>
          <w:tcPr>
            <w:tcW w:w="151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3108"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年末结转和结余</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49</w:t>
            </w:r>
          </w:p>
        </w:tc>
        <w:tc>
          <w:tcPr>
            <w:tcW w:w="146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36" w:type="dxa"/>
            <w:tcBorders>
              <w:bottom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ascii="Times New Roman" w:hAnsi="宋体" w:eastAsia="宋体" w:cs="Times New Roman"/>
                <w:b/>
                <w:bCs/>
                <w:kern w:val="0"/>
                <w:sz w:val="22"/>
              </w:rPr>
              <w:t>合计</w:t>
            </w:r>
          </w:p>
        </w:tc>
        <w:tc>
          <w:tcPr>
            <w:tcW w:w="567" w:type="dxa"/>
            <w:tcBorders>
              <w:bottom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1511" w:type="dxa"/>
            <w:tcBorders>
              <w:bottom w:val="single" w:color="auto" w:sz="4" w:space="0"/>
            </w:tcBorders>
            <w:shd w:val="clear" w:color="auto" w:fill="auto"/>
            <w:noWrap/>
            <w:vAlign w:val="center"/>
          </w:tcPr>
          <w:p>
            <w:pPr>
              <w:widowControl/>
              <w:jc w:val="right"/>
              <w:rPr>
                <w:rFonts w:ascii="Times New Roman" w:hAnsi="Times New Roman" w:eastAsia="宋体" w:cs="Times New Roman"/>
                <w:b/>
                <w:kern w:val="0"/>
                <w:sz w:val="22"/>
              </w:rPr>
            </w:pPr>
            <w:r>
              <w:rPr>
                <w:rFonts w:ascii="Times New Roman" w:hAnsi="Times New Roman" w:eastAsia="宋体" w:cs="Times New Roman"/>
                <w:b/>
                <w:kern w:val="0"/>
                <w:sz w:val="22"/>
              </w:rPr>
              <w:t xml:space="preserve">1444.15 </w:t>
            </w:r>
          </w:p>
        </w:tc>
        <w:tc>
          <w:tcPr>
            <w:tcW w:w="3108" w:type="dxa"/>
            <w:tcBorders>
              <w:bottom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ascii="Times New Roman" w:hAnsi="宋体" w:eastAsia="宋体" w:cs="Times New Roman"/>
                <w:b/>
                <w:bCs/>
                <w:kern w:val="0"/>
                <w:sz w:val="22"/>
              </w:rPr>
              <w:t>合计</w:t>
            </w:r>
          </w:p>
        </w:tc>
        <w:tc>
          <w:tcPr>
            <w:tcW w:w="567" w:type="dxa"/>
            <w:tcBorders>
              <w:bottom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w:t>
            </w:r>
          </w:p>
        </w:tc>
        <w:tc>
          <w:tcPr>
            <w:tcW w:w="1461" w:type="dxa"/>
            <w:tcBorders>
              <w:bottom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1444.15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050" w:type="dxa"/>
            <w:gridSpan w:val="6"/>
            <w:tcBorders>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宋体" w:eastAsia="宋体" w:cs="Times New Roman"/>
                <w:kern w:val="0"/>
                <w:szCs w:val="21"/>
              </w:rPr>
              <w:t>注：本表反映部门本年度的总收支和年末结转结余情况。</w:t>
            </w:r>
          </w:p>
        </w:tc>
      </w:tr>
    </w:tbl>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tbl>
      <w:tblPr>
        <w:tblStyle w:val="4"/>
        <w:tblW w:w="10762" w:type="dxa"/>
        <w:jc w:val="center"/>
        <w:tblLayout w:type="autofit"/>
        <w:tblCellMar>
          <w:top w:w="0" w:type="dxa"/>
          <w:left w:w="108" w:type="dxa"/>
          <w:bottom w:w="0" w:type="dxa"/>
          <w:right w:w="108" w:type="dxa"/>
        </w:tblCellMar>
      </w:tblPr>
      <w:tblGrid>
        <w:gridCol w:w="585"/>
        <w:gridCol w:w="401"/>
        <w:gridCol w:w="3589"/>
        <w:gridCol w:w="996"/>
        <w:gridCol w:w="996"/>
        <w:gridCol w:w="941"/>
        <w:gridCol w:w="709"/>
        <w:gridCol w:w="735"/>
        <w:gridCol w:w="1108"/>
        <w:gridCol w:w="756"/>
      </w:tblGrid>
      <w:tr>
        <w:tblPrEx>
          <w:tblCellMar>
            <w:top w:w="0" w:type="dxa"/>
            <w:left w:w="108" w:type="dxa"/>
            <w:bottom w:w="0" w:type="dxa"/>
            <w:right w:w="108" w:type="dxa"/>
          </w:tblCellMar>
        </w:tblPrEx>
        <w:trPr>
          <w:trHeight w:val="435" w:hRule="atLeast"/>
          <w:jc w:val="center"/>
        </w:trPr>
        <w:tc>
          <w:tcPr>
            <w:tcW w:w="10762" w:type="dxa"/>
            <w:gridSpan w:val="10"/>
            <w:tcBorders>
              <w:top w:val="nil"/>
              <w:left w:val="nil"/>
              <w:right w:val="nil"/>
            </w:tcBorders>
            <w:shd w:val="clear" w:color="auto" w:fill="auto"/>
            <w:noWrap/>
            <w:vAlign w:val="center"/>
          </w:tcPr>
          <w:p>
            <w:pPr>
              <w:widowControl/>
              <w:jc w:val="center"/>
              <w:rPr>
                <w:rFonts w:ascii="Times New Roman" w:hAnsi="Times New Roman" w:eastAsia="华文中宋" w:cs="Times New Roman"/>
                <w:color w:val="000000"/>
                <w:kern w:val="0"/>
                <w:sz w:val="32"/>
                <w:szCs w:val="32"/>
              </w:rPr>
            </w:pPr>
            <w:r>
              <w:rPr>
                <w:rFonts w:ascii="Times New Roman" w:hAnsi="华文中宋" w:eastAsia="华文中宋" w:cs="Times New Roman"/>
                <w:color w:val="000000"/>
                <w:kern w:val="0"/>
                <w:sz w:val="32"/>
                <w:szCs w:val="32"/>
              </w:rPr>
              <w:t>二、收入决算表</w:t>
            </w:r>
          </w:p>
        </w:tc>
      </w:tr>
      <w:tr>
        <w:tblPrEx>
          <w:tblCellMar>
            <w:top w:w="0" w:type="dxa"/>
            <w:left w:w="108" w:type="dxa"/>
            <w:bottom w:w="0" w:type="dxa"/>
            <w:right w:w="108" w:type="dxa"/>
          </w:tblCellMar>
        </w:tblPrEx>
        <w:trPr>
          <w:trHeight w:val="344" w:hRule="atLeast"/>
          <w:jc w:val="center"/>
        </w:trPr>
        <w:tc>
          <w:tcPr>
            <w:tcW w:w="585"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401"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3589"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96"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6"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41"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709" w:type="dxa"/>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2545" w:type="dxa"/>
            <w:gridSpan w:val="3"/>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公开</w:t>
            </w:r>
            <w:r>
              <w:rPr>
                <w:rFonts w:ascii="Times New Roman" w:hAnsi="Times New Roman" w:eastAsia="宋体" w:cs="Times New Roman"/>
                <w:color w:val="000000"/>
                <w:kern w:val="0"/>
                <w:sz w:val="20"/>
                <w:szCs w:val="20"/>
              </w:rPr>
              <w:t>02</w:t>
            </w:r>
            <w:r>
              <w:rPr>
                <w:rFonts w:ascii="Times New Roman" w:hAnsi="宋体" w:eastAsia="宋体" w:cs="Times New Roman"/>
                <w:color w:val="000000"/>
                <w:kern w:val="0"/>
                <w:sz w:val="20"/>
                <w:szCs w:val="20"/>
              </w:rPr>
              <w:t>表</w:t>
            </w:r>
          </w:p>
        </w:tc>
      </w:tr>
      <w:tr>
        <w:tblPrEx>
          <w:tblCellMar>
            <w:top w:w="0" w:type="dxa"/>
            <w:left w:w="108" w:type="dxa"/>
            <w:bottom w:w="0" w:type="dxa"/>
            <w:right w:w="108" w:type="dxa"/>
          </w:tblCellMar>
        </w:tblPrEx>
        <w:trPr>
          <w:trHeight w:val="385" w:hRule="atLeast"/>
          <w:jc w:val="center"/>
        </w:trPr>
        <w:tc>
          <w:tcPr>
            <w:tcW w:w="4575" w:type="dxa"/>
            <w:gridSpan w:val="3"/>
            <w:tcBorders>
              <w:bottom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部门：大埔县洲瑞镇人民政府</w:t>
            </w:r>
          </w:p>
        </w:tc>
        <w:tc>
          <w:tcPr>
            <w:tcW w:w="996" w:type="dxa"/>
            <w:tcBorders>
              <w:bottom w:val="single" w:color="auto" w:sz="4" w:space="0"/>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6" w:type="dxa"/>
            <w:tcBorders>
              <w:bottom w:val="single" w:color="auto" w:sz="4" w:space="0"/>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41" w:type="dxa"/>
            <w:tcBorders>
              <w:bottom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　</w:t>
            </w:r>
          </w:p>
        </w:tc>
        <w:tc>
          <w:tcPr>
            <w:tcW w:w="709" w:type="dxa"/>
            <w:tcBorders>
              <w:bottom w:val="single" w:color="auto" w:sz="4" w:space="0"/>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2545" w:type="dxa"/>
            <w:gridSpan w:val="3"/>
            <w:tcBorders>
              <w:bottom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单位：万元</w:t>
            </w:r>
          </w:p>
        </w:tc>
      </w:tr>
      <w:tr>
        <w:tblPrEx>
          <w:tblCellMar>
            <w:top w:w="0" w:type="dxa"/>
            <w:left w:w="108" w:type="dxa"/>
            <w:bottom w:w="0" w:type="dxa"/>
            <w:right w:w="108" w:type="dxa"/>
          </w:tblCellMar>
        </w:tblPrEx>
        <w:trPr>
          <w:trHeight w:val="348" w:hRule="atLeast"/>
          <w:jc w:val="center"/>
        </w:trPr>
        <w:tc>
          <w:tcPr>
            <w:tcW w:w="4575" w:type="dxa"/>
            <w:gridSpan w:val="3"/>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项</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目</w:t>
            </w:r>
          </w:p>
        </w:tc>
        <w:tc>
          <w:tcPr>
            <w:tcW w:w="9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本年收入合计</w:t>
            </w:r>
          </w:p>
        </w:tc>
        <w:tc>
          <w:tcPr>
            <w:tcW w:w="9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财政拨款收入</w:t>
            </w:r>
          </w:p>
        </w:tc>
        <w:tc>
          <w:tcPr>
            <w:tcW w:w="94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上级补助收入</w:t>
            </w:r>
          </w:p>
        </w:tc>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事业收入</w:t>
            </w:r>
          </w:p>
        </w:tc>
        <w:tc>
          <w:tcPr>
            <w:tcW w:w="7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经营收入</w:t>
            </w:r>
          </w:p>
        </w:tc>
        <w:tc>
          <w:tcPr>
            <w:tcW w:w="11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2047"/>
              </w:tabs>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附属单位上缴收入</w:t>
            </w:r>
          </w:p>
        </w:tc>
        <w:tc>
          <w:tcPr>
            <w:tcW w:w="70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其他收入</w:t>
            </w:r>
          </w:p>
        </w:tc>
      </w:tr>
      <w:tr>
        <w:tblPrEx>
          <w:tblCellMar>
            <w:top w:w="0" w:type="dxa"/>
            <w:left w:w="108" w:type="dxa"/>
            <w:bottom w:w="0" w:type="dxa"/>
            <w:right w:w="108" w:type="dxa"/>
          </w:tblCellMar>
        </w:tblPrEx>
        <w:trPr>
          <w:trHeight w:val="450" w:hRule="atLeast"/>
          <w:jc w:val="center"/>
        </w:trPr>
        <w:tc>
          <w:tcPr>
            <w:tcW w:w="986" w:type="dxa"/>
            <w:gridSpan w:val="2"/>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功能分类科目编码</w:t>
            </w:r>
          </w:p>
        </w:tc>
        <w:tc>
          <w:tcPr>
            <w:tcW w:w="358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科目名称</w:t>
            </w: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450" w:hRule="atLeast"/>
          <w:jc w:val="center"/>
        </w:trPr>
        <w:tc>
          <w:tcPr>
            <w:tcW w:w="986" w:type="dxa"/>
            <w:gridSpan w:val="2"/>
            <w:vMerge w:val="continue"/>
            <w:tcBorders>
              <w:top w:val="single" w:color="auto" w:sz="4" w:space="0"/>
              <w:left w:val="single" w:color="auto" w:sz="4" w:space="0"/>
              <w:bottom w:val="single" w:color="auto" w:sz="4" w:space="0"/>
              <w:right w:val="nil"/>
            </w:tcBorders>
            <w:vAlign w:val="center"/>
          </w:tcPr>
          <w:p>
            <w:pPr>
              <w:widowControl/>
              <w:jc w:val="left"/>
              <w:rPr>
                <w:rFonts w:ascii="Times New Roman" w:hAnsi="Times New Roman" w:eastAsia="宋体" w:cs="Times New Roman"/>
                <w:kern w:val="0"/>
                <w:sz w:val="24"/>
                <w:szCs w:val="24"/>
              </w:rPr>
            </w:pPr>
          </w:p>
        </w:tc>
        <w:tc>
          <w:tcPr>
            <w:tcW w:w="3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353" w:hRule="atLeast"/>
          <w:jc w:val="center"/>
        </w:trPr>
        <w:tc>
          <w:tcPr>
            <w:tcW w:w="457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栏次</w:t>
            </w:r>
          </w:p>
        </w:tc>
        <w:tc>
          <w:tcPr>
            <w:tcW w:w="9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9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9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1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7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r>
      <w:tr>
        <w:tblPrEx>
          <w:tblCellMar>
            <w:top w:w="0" w:type="dxa"/>
            <w:left w:w="108" w:type="dxa"/>
            <w:bottom w:w="0" w:type="dxa"/>
            <w:right w:w="108" w:type="dxa"/>
          </w:tblCellMar>
        </w:tblPrEx>
        <w:trPr>
          <w:trHeight w:val="287" w:hRule="atLeast"/>
          <w:jc w:val="center"/>
        </w:trPr>
        <w:tc>
          <w:tcPr>
            <w:tcW w:w="457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kern w:val="0"/>
                <w:sz w:val="24"/>
                <w:szCs w:val="24"/>
              </w:rPr>
            </w:pPr>
            <w:r>
              <w:rPr>
                <w:rFonts w:ascii="Times New Roman" w:hAnsi="宋体" w:eastAsia="宋体" w:cs="Times New Roman"/>
                <w:b/>
                <w:kern w:val="0"/>
                <w:sz w:val="24"/>
                <w:szCs w:val="24"/>
              </w:rPr>
              <w:t>合计</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1444.15 </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1424.54 </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19.61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一般公共服务支出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410.76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410.76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20103</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政府办公厅（室）及相关机构事务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344.06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344.06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2010301</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行政运行</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277.32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277.32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2010350</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事业运行</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66.74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66.74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20106</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财政事务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29.01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29.01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2010607</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信息化建设</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1.08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1.08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2010650</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事业运行</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12.93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12.93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2010699</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其他财政事务支出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15.00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15.00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20132</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组织事务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37.68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37.68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2013299</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其他组织事务支出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37.68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37.68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204</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公共安全支出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10.00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10.00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20499</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其他公共安全支出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10.00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10.00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2049901</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其他公共安全支出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10.00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10.00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207</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文化体育与传媒支出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700.00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700.00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20702</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文物</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700.00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700.00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2070206</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历史名城与古迹</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700.00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700.00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社会保障和就业支出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80.02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80.02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20803</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财政对社会保障和就业支出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17.31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17.31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2080301</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财政对基本养老保险基金的补助</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17.31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17.31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20805</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行政事业单位离退休</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62.71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62.71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2080501</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归口管理的行政单位离退休</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45.71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45.71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2080502</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事业单位离退休</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17.00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17.00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医疗卫生与计划生育支出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124.77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124.77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21005</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医疗保障</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10.67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10.67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2100501</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行政单位医疗</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10.67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10.67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jc w:val="center"/>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21007</w:t>
            </w:r>
          </w:p>
        </w:tc>
        <w:tc>
          <w:tcPr>
            <w:tcW w:w="358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计划生育事务</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114.10 </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114.10 </w:t>
            </w:r>
          </w:p>
        </w:tc>
        <w:tc>
          <w:tcPr>
            <w:tcW w:w="9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2100799</w:t>
            </w:r>
          </w:p>
        </w:tc>
        <w:tc>
          <w:tcPr>
            <w:tcW w:w="3589"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其他计划生育事务支出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114.10 </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114.10 </w:t>
            </w:r>
          </w:p>
        </w:tc>
        <w:tc>
          <w:tcPr>
            <w:tcW w:w="94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213</w:t>
            </w:r>
          </w:p>
        </w:tc>
        <w:tc>
          <w:tcPr>
            <w:tcW w:w="3589"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农林水支出</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65.00 </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65.00 </w:t>
            </w:r>
          </w:p>
        </w:tc>
        <w:tc>
          <w:tcPr>
            <w:tcW w:w="941"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21305</w:t>
            </w:r>
          </w:p>
        </w:tc>
        <w:tc>
          <w:tcPr>
            <w:tcW w:w="3589"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扶贫</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65.00 </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65.00 </w:t>
            </w:r>
          </w:p>
        </w:tc>
        <w:tc>
          <w:tcPr>
            <w:tcW w:w="941"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2130504</w:t>
            </w:r>
          </w:p>
        </w:tc>
        <w:tc>
          <w:tcPr>
            <w:tcW w:w="3589"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农村基础设施建设</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60.00 </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60.00 </w:t>
            </w:r>
          </w:p>
        </w:tc>
        <w:tc>
          <w:tcPr>
            <w:tcW w:w="94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2130599</w:t>
            </w:r>
          </w:p>
        </w:tc>
        <w:tc>
          <w:tcPr>
            <w:tcW w:w="3589"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其他扶贫支出</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5.00 </w:t>
            </w:r>
          </w:p>
        </w:tc>
        <w:tc>
          <w:tcPr>
            <w:tcW w:w="996"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5.00 </w:t>
            </w:r>
          </w:p>
        </w:tc>
        <w:tc>
          <w:tcPr>
            <w:tcW w:w="941"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229</w:t>
            </w:r>
          </w:p>
        </w:tc>
        <w:tc>
          <w:tcPr>
            <w:tcW w:w="3589"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其他支出</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53.61 </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34.00 </w:t>
            </w:r>
          </w:p>
        </w:tc>
        <w:tc>
          <w:tcPr>
            <w:tcW w:w="941"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22999</w:t>
            </w:r>
          </w:p>
        </w:tc>
        <w:tc>
          <w:tcPr>
            <w:tcW w:w="3589"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其他支出</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53.61 </w:t>
            </w:r>
          </w:p>
        </w:tc>
        <w:tc>
          <w:tcPr>
            <w:tcW w:w="996"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34.00 </w:t>
            </w:r>
          </w:p>
        </w:tc>
        <w:tc>
          <w:tcPr>
            <w:tcW w:w="941"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35"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108"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70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6" w:type="dxa"/>
            <w:gridSpan w:val="2"/>
            <w:tcBorders>
              <w:bottom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2299901</w:t>
            </w:r>
          </w:p>
        </w:tc>
        <w:tc>
          <w:tcPr>
            <w:tcW w:w="3589" w:type="dxa"/>
            <w:tcBorders>
              <w:bottom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其他支出</w:t>
            </w:r>
          </w:p>
        </w:tc>
        <w:tc>
          <w:tcPr>
            <w:tcW w:w="996"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53.61 </w:t>
            </w:r>
          </w:p>
        </w:tc>
        <w:tc>
          <w:tcPr>
            <w:tcW w:w="996"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34.00 </w:t>
            </w:r>
          </w:p>
        </w:tc>
        <w:tc>
          <w:tcPr>
            <w:tcW w:w="941"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9"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5"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08"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02"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62" w:type="dxa"/>
            <w:gridSpan w:val="10"/>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宋体" w:eastAsia="宋体" w:cs="Times New Roman"/>
                <w:kern w:val="0"/>
                <w:szCs w:val="21"/>
              </w:rPr>
              <w:t>注：本表反映部门本年度取得的各项收入情况。</w:t>
            </w:r>
          </w:p>
        </w:tc>
      </w:tr>
    </w:tbl>
    <w:p>
      <w:pPr>
        <w:rPr>
          <w:rStyle w:val="6"/>
          <w:rFonts w:ascii="Times New Roman" w:hAnsi="Times New Roman" w:cs="Times New Roman"/>
          <w:spacing w:val="-10"/>
          <w:position w:val="-4"/>
        </w:rPr>
      </w:pPr>
    </w:p>
    <w:tbl>
      <w:tblPr>
        <w:tblStyle w:val="4"/>
        <w:tblW w:w="10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574"/>
        <w:gridCol w:w="3686"/>
        <w:gridCol w:w="1113"/>
        <w:gridCol w:w="942"/>
        <w:gridCol w:w="993"/>
        <w:gridCol w:w="1003"/>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856" w:type="dxa"/>
            <w:gridSpan w:val="9"/>
            <w:tcBorders>
              <w:top w:val="nil"/>
              <w:left w:val="nil"/>
              <w:bottom w:val="nil"/>
              <w:right w:val="nil"/>
            </w:tcBorders>
            <w:shd w:val="clear" w:color="auto" w:fill="auto"/>
            <w:noWrap/>
            <w:vAlign w:val="center"/>
          </w:tcPr>
          <w:p>
            <w:pPr>
              <w:widowControl/>
              <w:jc w:val="center"/>
              <w:rPr>
                <w:rFonts w:ascii="Times New Roman" w:hAnsi="Times New Roman" w:eastAsia="华文中宋" w:cs="Times New Roman"/>
                <w:color w:val="000000"/>
                <w:kern w:val="0"/>
                <w:sz w:val="32"/>
                <w:szCs w:val="32"/>
              </w:rPr>
            </w:pPr>
            <w:r>
              <w:rPr>
                <w:rFonts w:ascii="Times New Roman" w:hAnsi="华文中宋" w:eastAsia="华文中宋" w:cs="Times New Roman"/>
                <w:color w:val="000000"/>
                <w:kern w:val="0"/>
                <w:sz w:val="32"/>
                <w:szCs w:val="32"/>
              </w:rPr>
              <w:t>三、支出决算表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574"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3686"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1113"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42"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93"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2846" w:type="dxa"/>
            <w:gridSpan w:val="3"/>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公开</w:t>
            </w:r>
            <w:r>
              <w:rPr>
                <w:rFonts w:ascii="Times New Roman" w:hAnsi="Times New Roman" w:eastAsia="宋体" w:cs="Times New Roman"/>
                <w:color w:val="000000"/>
                <w:kern w:val="0"/>
                <w:sz w:val="20"/>
                <w:szCs w:val="20"/>
              </w:rPr>
              <w:t>03</w:t>
            </w:r>
            <w:r>
              <w:rPr>
                <w:rFonts w:ascii="Times New Roman" w:hAnsi="宋体" w:eastAsia="宋体" w:cs="Times New Roman"/>
                <w:color w:val="000000"/>
                <w:kern w:val="0"/>
                <w:sz w:val="20"/>
                <w:szCs w:val="20"/>
              </w:rPr>
              <w:t>表</w:t>
            </w:r>
            <w:r>
              <w:rPr>
                <w:rFonts w:ascii="Times New Roman" w:hAnsi="宋体"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962" w:type="dxa"/>
            <w:gridSpan w:val="3"/>
            <w:tcBorders>
              <w:top w:val="nil"/>
              <w:left w:val="nil"/>
              <w:bottom w:val="single" w:color="auto" w:sz="4" w:space="0"/>
              <w:right w:val="nil"/>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部门：大埔县洲瑞镇人民政府</w:t>
            </w:r>
          </w:p>
        </w:tc>
        <w:tc>
          <w:tcPr>
            <w:tcW w:w="1113" w:type="dxa"/>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42" w:type="dxa"/>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993" w:type="dxa"/>
            <w:tcBorders>
              <w:top w:val="nil"/>
              <w:left w:val="nil"/>
              <w:bottom w:val="single" w:color="auto" w:sz="4" w:space="0"/>
              <w:right w:val="nil"/>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　</w:t>
            </w:r>
          </w:p>
        </w:tc>
        <w:tc>
          <w:tcPr>
            <w:tcW w:w="2846" w:type="dxa"/>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单位：万元</w:t>
            </w:r>
            <w:r>
              <w:rPr>
                <w:rFonts w:ascii="Times New Roman" w:hAnsi="宋体"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962" w:type="dxa"/>
            <w:gridSpan w:val="3"/>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项</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目</w:t>
            </w:r>
          </w:p>
        </w:tc>
        <w:tc>
          <w:tcPr>
            <w:tcW w:w="1113" w:type="dxa"/>
            <w:vMerge w:val="restart"/>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本年支出合计</w:t>
            </w:r>
          </w:p>
        </w:tc>
        <w:tc>
          <w:tcPr>
            <w:tcW w:w="942" w:type="dxa"/>
            <w:vMerge w:val="restart"/>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基本支出</w:t>
            </w:r>
          </w:p>
        </w:tc>
        <w:tc>
          <w:tcPr>
            <w:tcW w:w="993" w:type="dxa"/>
            <w:vMerge w:val="restart"/>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项目支出</w:t>
            </w:r>
          </w:p>
        </w:tc>
        <w:tc>
          <w:tcPr>
            <w:tcW w:w="1003" w:type="dxa"/>
            <w:vMerge w:val="restart"/>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上缴上级支出</w:t>
            </w:r>
          </w:p>
        </w:tc>
        <w:tc>
          <w:tcPr>
            <w:tcW w:w="709" w:type="dxa"/>
            <w:vMerge w:val="restart"/>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经营支出</w:t>
            </w:r>
          </w:p>
        </w:tc>
        <w:tc>
          <w:tcPr>
            <w:tcW w:w="1134" w:type="dxa"/>
            <w:vMerge w:val="restart"/>
            <w:tcBorders>
              <w:top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6" w:type="dxa"/>
            <w:gridSpan w:val="2"/>
            <w:vMerge w:val="restart"/>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功能分类科目编码</w:t>
            </w:r>
          </w:p>
        </w:tc>
        <w:tc>
          <w:tcPr>
            <w:tcW w:w="3686" w:type="dxa"/>
            <w:vMerge w:val="restart"/>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科目名称</w:t>
            </w:r>
          </w:p>
        </w:tc>
        <w:tc>
          <w:tcPr>
            <w:tcW w:w="1113" w:type="dxa"/>
            <w:vMerge w:val="continue"/>
            <w:vAlign w:val="center"/>
          </w:tcPr>
          <w:p>
            <w:pPr>
              <w:widowControl/>
              <w:jc w:val="left"/>
              <w:rPr>
                <w:rFonts w:ascii="Times New Roman" w:hAnsi="Times New Roman" w:eastAsia="宋体" w:cs="Times New Roman"/>
                <w:kern w:val="0"/>
                <w:sz w:val="24"/>
                <w:szCs w:val="24"/>
              </w:rPr>
            </w:pPr>
          </w:p>
        </w:tc>
        <w:tc>
          <w:tcPr>
            <w:tcW w:w="942" w:type="dxa"/>
            <w:vMerge w:val="continue"/>
            <w:vAlign w:val="center"/>
          </w:tcPr>
          <w:p>
            <w:pPr>
              <w:widowControl/>
              <w:jc w:val="left"/>
              <w:rPr>
                <w:rFonts w:ascii="Times New Roman" w:hAnsi="Times New Roman" w:eastAsia="宋体" w:cs="Times New Roman"/>
                <w:kern w:val="0"/>
                <w:sz w:val="24"/>
                <w:szCs w:val="24"/>
              </w:rPr>
            </w:pPr>
          </w:p>
        </w:tc>
        <w:tc>
          <w:tcPr>
            <w:tcW w:w="993" w:type="dxa"/>
            <w:vMerge w:val="continue"/>
            <w:vAlign w:val="center"/>
          </w:tcPr>
          <w:p>
            <w:pPr>
              <w:widowControl/>
              <w:jc w:val="left"/>
              <w:rPr>
                <w:rFonts w:ascii="Times New Roman" w:hAnsi="Times New Roman" w:eastAsia="宋体" w:cs="Times New Roman"/>
                <w:kern w:val="0"/>
                <w:sz w:val="24"/>
                <w:szCs w:val="24"/>
              </w:rPr>
            </w:pPr>
          </w:p>
        </w:tc>
        <w:tc>
          <w:tcPr>
            <w:tcW w:w="1003" w:type="dxa"/>
            <w:vMerge w:val="continue"/>
            <w:vAlign w:val="center"/>
          </w:tcPr>
          <w:p>
            <w:pPr>
              <w:widowControl/>
              <w:jc w:val="left"/>
              <w:rPr>
                <w:rFonts w:ascii="Times New Roman" w:hAnsi="Times New Roman" w:eastAsia="宋体" w:cs="Times New Roman"/>
                <w:kern w:val="0"/>
                <w:sz w:val="24"/>
                <w:szCs w:val="24"/>
              </w:rPr>
            </w:pPr>
          </w:p>
        </w:tc>
        <w:tc>
          <w:tcPr>
            <w:tcW w:w="709" w:type="dxa"/>
            <w:vMerge w:val="continue"/>
            <w:vAlign w:val="center"/>
          </w:tcPr>
          <w:p>
            <w:pPr>
              <w:widowControl/>
              <w:jc w:val="left"/>
              <w:rPr>
                <w:rFonts w:ascii="Times New Roman" w:hAnsi="Times New Roman" w:eastAsia="宋体" w:cs="Times New Roman"/>
                <w:kern w:val="0"/>
                <w:sz w:val="24"/>
                <w:szCs w:val="24"/>
              </w:rPr>
            </w:pPr>
          </w:p>
        </w:tc>
        <w:tc>
          <w:tcPr>
            <w:tcW w:w="1134" w:type="dxa"/>
            <w:vMerge w:val="continue"/>
            <w:vAlign w:val="center"/>
          </w:tcPr>
          <w:p>
            <w:pPr>
              <w:widowControl/>
              <w:jc w:val="left"/>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276" w:type="dxa"/>
            <w:gridSpan w:val="2"/>
            <w:vMerge w:val="continue"/>
            <w:vAlign w:val="center"/>
          </w:tcPr>
          <w:p>
            <w:pPr>
              <w:widowControl/>
              <w:jc w:val="left"/>
              <w:rPr>
                <w:rFonts w:ascii="Times New Roman" w:hAnsi="Times New Roman" w:eastAsia="宋体" w:cs="Times New Roman"/>
                <w:kern w:val="0"/>
                <w:sz w:val="24"/>
                <w:szCs w:val="24"/>
              </w:rPr>
            </w:pPr>
          </w:p>
        </w:tc>
        <w:tc>
          <w:tcPr>
            <w:tcW w:w="3686" w:type="dxa"/>
            <w:vMerge w:val="continue"/>
            <w:vAlign w:val="center"/>
          </w:tcPr>
          <w:p>
            <w:pPr>
              <w:widowControl/>
              <w:jc w:val="left"/>
              <w:rPr>
                <w:rFonts w:ascii="Times New Roman" w:hAnsi="Times New Roman" w:eastAsia="宋体" w:cs="Times New Roman"/>
                <w:kern w:val="0"/>
                <w:sz w:val="24"/>
                <w:szCs w:val="24"/>
              </w:rPr>
            </w:pPr>
          </w:p>
        </w:tc>
        <w:tc>
          <w:tcPr>
            <w:tcW w:w="1113" w:type="dxa"/>
            <w:vMerge w:val="continue"/>
            <w:vAlign w:val="center"/>
          </w:tcPr>
          <w:p>
            <w:pPr>
              <w:widowControl/>
              <w:jc w:val="left"/>
              <w:rPr>
                <w:rFonts w:ascii="Times New Roman" w:hAnsi="Times New Roman" w:eastAsia="宋体" w:cs="Times New Roman"/>
                <w:kern w:val="0"/>
                <w:sz w:val="24"/>
                <w:szCs w:val="24"/>
              </w:rPr>
            </w:pPr>
          </w:p>
        </w:tc>
        <w:tc>
          <w:tcPr>
            <w:tcW w:w="942" w:type="dxa"/>
            <w:vMerge w:val="continue"/>
            <w:vAlign w:val="center"/>
          </w:tcPr>
          <w:p>
            <w:pPr>
              <w:widowControl/>
              <w:jc w:val="left"/>
              <w:rPr>
                <w:rFonts w:ascii="Times New Roman" w:hAnsi="Times New Roman" w:eastAsia="宋体" w:cs="Times New Roman"/>
                <w:kern w:val="0"/>
                <w:sz w:val="24"/>
                <w:szCs w:val="24"/>
              </w:rPr>
            </w:pPr>
          </w:p>
        </w:tc>
        <w:tc>
          <w:tcPr>
            <w:tcW w:w="993" w:type="dxa"/>
            <w:vMerge w:val="continue"/>
            <w:vAlign w:val="center"/>
          </w:tcPr>
          <w:p>
            <w:pPr>
              <w:widowControl/>
              <w:jc w:val="left"/>
              <w:rPr>
                <w:rFonts w:ascii="Times New Roman" w:hAnsi="Times New Roman" w:eastAsia="宋体" w:cs="Times New Roman"/>
                <w:kern w:val="0"/>
                <w:sz w:val="24"/>
                <w:szCs w:val="24"/>
              </w:rPr>
            </w:pPr>
          </w:p>
        </w:tc>
        <w:tc>
          <w:tcPr>
            <w:tcW w:w="1003" w:type="dxa"/>
            <w:vMerge w:val="continue"/>
            <w:vAlign w:val="center"/>
          </w:tcPr>
          <w:p>
            <w:pPr>
              <w:widowControl/>
              <w:jc w:val="left"/>
              <w:rPr>
                <w:rFonts w:ascii="Times New Roman" w:hAnsi="Times New Roman" w:eastAsia="宋体" w:cs="Times New Roman"/>
                <w:kern w:val="0"/>
                <w:sz w:val="24"/>
                <w:szCs w:val="24"/>
              </w:rPr>
            </w:pPr>
          </w:p>
        </w:tc>
        <w:tc>
          <w:tcPr>
            <w:tcW w:w="709" w:type="dxa"/>
            <w:vMerge w:val="continue"/>
            <w:vAlign w:val="center"/>
          </w:tcPr>
          <w:p>
            <w:pPr>
              <w:widowControl/>
              <w:jc w:val="left"/>
              <w:rPr>
                <w:rFonts w:ascii="Times New Roman" w:hAnsi="Times New Roman" w:eastAsia="宋体" w:cs="Times New Roman"/>
                <w:kern w:val="0"/>
                <w:sz w:val="24"/>
                <w:szCs w:val="24"/>
              </w:rPr>
            </w:pPr>
          </w:p>
        </w:tc>
        <w:tc>
          <w:tcPr>
            <w:tcW w:w="1134" w:type="dxa"/>
            <w:vMerge w:val="continue"/>
            <w:vAlign w:val="center"/>
          </w:tcPr>
          <w:p>
            <w:pPr>
              <w:widowControl/>
              <w:jc w:val="left"/>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962" w:type="dxa"/>
            <w:gridSpan w:val="3"/>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栏次</w:t>
            </w:r>
          </w:p>
        </w:tc>
        <w:tc>
          <w:tcPr>
            <w:tcW w:w="1113"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942"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993"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003"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709"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134"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962" w:type="dxa"/>
            <w:gridSpan w:val="3"/>
            <w:shd w:val="clear" w:color="000000" w:fill="FFFFFF"/>
            <w:noWrap/>
            <w:vAlign w:val="center"/>
          </w:tcPr>
          <w:p>
            <w:pPr>
              <w:widowControl/>
              <w:jc w:val="center"/>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合计</w:t>
            </w:r>
          </w:p>
        </w:tc>
        <w:tc>
          <w:tcPr>
            <w:tcW w:w="1113" w:type="dxa"/>
            <w:shd w:val="clear" w:color="auto" w:fill="auto"/>
            <w:noWrap/>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1424.54 </w:t>
            </w:r>
          </w:p>
        </w:tc>
        <w:tc>
          <w:tcPr>
            <w:tcW w:w="942" w:type="dxa"/>
            <w:shd w:val="clear" w:color="auto" w:fill="auto"/>
            <w:noWrap/>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463.76 </w:t>
            </w:r>
          </w:p>
        </w:tc>
        <w:tc>
          <w:tcPr>
            <w:tcW w:w="993" w:type="dxa"/>
            <w:shd w:val="clear" w:color="auto" w:fill="auto"/>
            <w:noWrap/>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960.78 </w:t>
            </w:r>
          </w:p>
        </w:tc>
        <w:tc>
          <w:tcPr>
            <w:tcW w:w="1003" w:type="dxa"/>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709" w:type="dxa"/>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1134" w:type="dxa"/>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一般公共服务支出</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410.76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373.08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37.68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20103</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政府办公厅（室）及相关机构事务</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344.06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344.06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2010301</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行政运行</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277.32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277.32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2010350</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事业运行</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66.74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66.74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20106</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财政事务</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29.01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29.01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2010607</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信息化建设</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1.08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1.08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2010650</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事业运行</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12.93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12.93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2010699</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其他财政事务支出</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15.00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15.00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20132</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组织事务</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37.68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37.68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2013299</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其他组织事务支出</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37.68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37.68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204</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公共安全支出</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10.00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10.00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20499</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其他公共安全支出</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10.00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10.00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2049901</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其他公共安全支出</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10.00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10.00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207</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文化体育与传媒支出</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700.00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700.00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20702</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文物</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700.00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700.00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2070206</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历史名城与古迹</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700.00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700.00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社会保障和就业支出</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80.02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80.02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20803</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财政对社会保障和就业支出</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17.31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17.31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2080301</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财政对基本养老保险基金的补助</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17.31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17.31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20805</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行政事业单位离退休</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62.71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62.71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2080501</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归口管理的行政单位离退休</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45.71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45.71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2080502</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事业单位离退休</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17.00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17.00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医疗卫生与计划生育支出</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124.77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10.67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114.10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21005</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医疗保障</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10.67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10.67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2100501</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行政单位医疗</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10.67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10.67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21007</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计划生育事务</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114.10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114.10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2100799</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其他计划生育事务支出</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114.10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114.10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213</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农林水支出</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65.00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65.00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21305</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扶贫</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65.00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65.00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2130504</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农村基础设施建设</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60.00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60.00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2130599</w:t>
            </w:r>
          </w:p>
        </w:tc>
        <w:tc>
          <w:tcPr>
            <w:tcW w:w="3686"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其他扶贫支出</w:t>
            </w:r>
          </w:p>
        </w:tc>
        <w:tc>
          <w:tcPr>
            <w:tcW w:w="111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5.00 </w:t>
            </w:r>
          </w:p>
        </w:tc>
        <w:tc>
          <w:tcPr>
            <w:tcW w:w="94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5.00 </w:t>
            </w:r>
          </w:p>
        </w:tc>
        <w:tc>
          <w:tcPr>
            <w:tcW w:w="100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229</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其他支出</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53.61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19.61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34.00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gridSpan w:val="2"/>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22999</w:t>
            </w:r>
          </w:p>
        </w:tc>
        <w:tc>
          <w:tcPr>
            <w:tcW w:w="3686" w:type="dxa"/>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宋体" w:eastAsia="宋体" w:cs="Times New Roman"/>
                <w:b/>
                <w:bCs/>
                <w:kern w:val="0"/>
                <w:sz w:val="22"/>
              </w:rPr>
              <w:t>其他支出</w:t>
            </w:r>
          </w:p>
        </w:tc>
        <w:tc>
          <w:tcPr>
            <w:tcW w:w="111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53.61 </w:t>
            </w:r>
          </w:p>
        </w:tc>
        <w:tc>
          <w:tcPr>
            <w:tcW w:w="942"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19.61 </w:t>
            </w:r>
          </w:p>
        </w:tc>
        <w:tc>
          <w:tcPr>
            <w:tcW w:w="99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34.00 </w:t>
            </w:r>
          </w:p>
        </w:tc>
        <w:tc>
          <w:tcPr>
            <w:tcW w:w="1003"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709"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c>
          <w:tcPr>
            <w:tcW w:w="1134" w:type="dxa"/>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宋体"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276" w:type="dxa"/>
            <w:gridSpan w:val="2"/>
            <w:tcBorders>
              <w:bottom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2299901</w:t>
            </w:r>
          </w:p>
        </w:tc>
        <w:tc>
          <w:tcPr>
            <w:tcW w:w="3686" w:type="dxa"/>
            <w:tcBorders>
              <w:bottom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ascii="Times New Roman" w:hAnsi="宋体" w:eastAsia="宋体" w:cs="Times New Roman"/>
                <w:kern w:val="0"/>
                <w:sz w:val="22"/>
              </w:rPr>
              <w:t>其他支出</w:t>
            </w:r>
          </w:p>
        </w:tc>
        <w:tc>
          <w:tcPr>
            <w:tcW w:w="1113"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53.61 </w:t>
            </w:r>
          </w:p>
        </w:tc>
        <w:tc>
          <w:tcPr>
            <w:tcW w:w="942"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19.61 </w:t>
            </w:r>
          </w:p>
        </w:tc>
        <w:tc>
          <w:tcPr>
            <w:tcW w:w="993"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34.00 </w:t>
            </w:r>
          </w:p>
        </w:tc>
        <w:tc>
          <w:tcPr>
            <w:tcW w:w="1003"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709"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c>
          <w:tcPr>
            <w:tcW w:w="1134" w:type="dxa"/>
            <w:tcBorders>
              <w:bottom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宋体"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56" w:type="dxa"/>
            <w:gridSpan w:val="9"/>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宋体" w:eastAsia="宋体" w:cs="Times New Roman"/>
                <w:kern w:val="0"/>
                <w:szCs w:val="21"/>
              </w:rPr>
              <w:t>注：本表反映部门本年度各项支出情况。</w:t>
            </w:r>
          </w:p>
        </w:tc>
      </w:tr>
    </w:tbl>
    <w:p>
      <w:pPr>
        <w:rPr>
          <w:rStyle w:val="6"/>
          <w:rFonts w:ascii="Times New Roman" w:hAnsi="Times New Roman" w:cs="Times New Roman"/>
          <w:spacing w:val="-10"/>
          <w:position w:val="-4"/>
        </w:rPr>
      </w:pPr>
    </w:p>
    <w:tbl>
      <w:tblPr>
        <w:tblStyle w:val="4"/>
        <w:tblW w:w="11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2"/>
        <w:gridCol w:w="521"/>
        <w:gridCol w:w="523"/>
        <w:gridCol w:w="515"/>
        <w:gridCol w:w="2977"/>
        <w:gridCol w:w="567"/>
        <w:gridCol w:w="447"/>
        <w:gridCol w:w="636"/>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63" w:type="dxa"/>
            <w:gridSpan w:val="10"/>
            <w:tcBorders>
              <w:top w:val="nil"/>
              <w:left w:val="nil"/>
              <w:bottom w:val="nil"/>
              <w:right w:val="nil"/>
            </w:tcBorders>
            <w:shd w:val="clear" w:color="auto" w:fill="auto"/>
            <w:noWrap/>
            <w:vAlign w:val="center"/>
          </w:tcPr>
          <w:p>
            <w:pPr>
              <w:widowControl/>
              <w:jc w:val="center"/>
              <w:rPr>
                <w:rFonts w:ascii="Times New Roman" w:hAnsi="Times New Roman" w:eastAsia="华文中宋" w:cs="Times New Roman"/>
                <w:color w:val="000000"/>
                <w:kern w:val="0"/>
                <w:sz w:val="32"/>
                <w:szCs w:val="32"/>
              </w:rPr>
            </w:pPr>
            <w:r>
              <w:rPr>
                <w:rFonts w:ascii="Times New Roman" w:hAnsi="华文中宋" w:eastAsia="华文中宋" w:cs="Times New Roman"/>
                <w:color w:val="000000"/>
                <w:kern w:val="0"/>
                <w:sz w:val="32"/>
                <w:szCs w:val="32"/>
              </w:rPr>
              <w:t>四、财政拨款收入支出决算总表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513" w:type="dxa"/>
            <w:gridSpan w:val="2"/>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523"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515"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3991" w:type="dxa"/>
            <w:gridSpan w:val="3"/>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2621" w:type="dxa"/>
            <w:gridSpan w:val="3"/>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公开</w:t>
            </w:r>
            <w:r>
              <w:rPr>
                <w:rFonts w:ascii="Times New Roman" w:hAnsi="Times New Roman" w:eastAsia="宋体" w:cs="Times New Roman"/>
                <w:color w:val="000000"/>
                <w:kern w:val="0"/>
                <w:sz w:val="20"/>
                <w:szCs w:val="20"/>
              </w:rPr>
              <w:t>04</w:t>
            </w:r>
            <w:r>
              <w:rPr>
                <w:rFonts w:ascii="Times New Roman" w:hAnsi="宋体" w:eastAsia="宋体" w:cs="Times New Roman"/>
                <w:color w:val="000000"/>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13" w:type="dxa"/>
            <w:gridSpan w:val="2"/>
            <w:tcBorders>
              <w:top w:val="nil"/>
              <w:left w:val="nil"/>
              <w:bottom w:val="single" w:color="auto" w:sz="4" w:space="0"/>
              <w:right w:val="nil"/>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部门：大埔县洲瑞镇人民政府</w:t>
            </w:r>
          </w:p>
        </w:tc>
        <w:tc>
          <w:tcPr>
            <w:tcW w:w="523" w:type="dxa"/>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515" w:type="dxa"/>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3991" w:type="dxa"/>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kern w:val="0"/>
                <w:sz w:val="24"/>
                <w:szCs w:val="24"/>
              </w:rPr>
            </w:pPr>
            <w:r>
              <w:rPr>
                <w:rFonts w:ascii="Times New Roman" w:hAnsi="宋体" w:eastAsia="宋体" w:cs="Times New Roman"/>
                <w:kern w:val="0"/>
                <w:sz w:val="24"/>
                <w:szCs w:val="24"/>
              </w:rPr>
              <w:t>　</w:t>
            </w:r>
          </w:p>
        </w:tc>
        <w:tc>
          <w:tcPr>
            <w:tcW w:w="2621" w:type="dxa"/>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单位：万元</w:t>
            </w:r>
            <w:r>
              <w:rPr>
                <w:rFonts w:ascii="Times New Roman" w:hAnsi="宋体"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551" w:type="dxa"/>
            <w:gridSpan w:val="4"/>
            <w:tcBorders>
              <w:top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收入</w:t>
            </w:r>
          </w:p>
        </w:tc>
        <w:tc>
          <w:tcPr>
            <w:tcW w:w="6612" w:type="dxa"/>
            <w:gridSpan w:val="6"/>
            <w:tcBorders>
              <w:top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92"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    目</w:t>
            </w:r>
          </w:p>
        </w:tc>
        <w:tc>
          <w:tcPr>
            <w:tcW w:w="521" w:type="dxa"/>
            <w:shd w:val="clear" w:color="000000" w:fill="FFFFFF"/>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行次</w:t>
            </w:r>
          </w:p>
        </w:tc>
        <w:tc>
          <w:tcPr>
            <w:tcW w:w="1038" w:type="dxa"/>
            <w:gridSpan w:val="2"/>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金额</w:t>
            </w:r>
          </w:p>
        </w:tc>
        <w:tc>
          <w:tcPr>
            <w:tcW w:w="2977"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    目</w:t>
            </w:r>
          </w:p>
        </w:tc>
        <w:tc>
          <w:tcPr>
            <w:tcW w:w="567" w:type="dxa"/>
            <w:shd w:val="clear" w:color="000000" w:fill="FFFFFF"/>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行次</w:t>
            </w:r>
          </w:p>
        </w:tc>
        <w:tc>
          <w:tcPr>
            <w:tcW w:w="1083" w:type="dxa"/>
            <w:gridSpan w:val="2"/>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合计</w:t>
            </w:r>
          </w:p>
        </w:tc>
        <w:tc>
          <w:tcPr>
            <w:tcW w:w="993" w:type="dxa"/>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一般公共预算财政拨款</w:t>
            </w:r>
          </w:p>
        </w:tc>
        <w:tc>
          <w:tcPr>
            <w:tcW w:w="992" w:type="dxa"/>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992"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栏    次</w:t>
            </w:r>
          </w:p>
        </w:tc>
        <w:tc>
          <w:tcPr>
            <w:tcW w:w="521" w:type="dxa"/>
            <w:shd w:val="clear" w:color="000000" w:fill="FFFFFF"/>
            <w:noWrap/>
            <w:vAlign w:val="center"/>
          </w:tcPr>
          <w:p>
            <w:pPr>
              <w:widowControl/>
              <w:jc w:val="center"/>
              <w:rPr>
                <w:rFonts w:ascii="Times New Roman" w:hAnsi="Times New Roman" w:eastAsia="宋体" w:cs="Times New Roman"/>
                <w:kern w:val="0"/>
                <w:sz w:val="24"/>
                <w:szCs w:val="24"/>
              </w:rPr>
            </w:pPr>
          </w:p>
        </w:tc>
        <w:tc>
          <w:tcPr>
            <w:tcW w:w="1038" w:type="dxa"/>
            <w:gridSpan w:val="2"/>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977"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栏    次</w:t>
            </w:r>
          </w:p>
        </w:tc>
        <w:tc>
          <w:tcPr>
            <w:tcW w:w="567" w:type="dxa"/>
            <w:shd w:val="clear" w:color="000000" w:fill="FFFFFF"/>
            <w:noWrap/>
            <w:vAlign w:val="center"/>
          </w:tcPr>
          <w:p>
            <w:pPr>
              <w:widowControl/>
              <w:jc w:val="center"/>
              <w:rPr>
                <w:rFonts w:ascii="Times New Roman" w:hAnsi="Times New Roman" w:eastAsia="宋体" w:cs="Times New Roman"/>
                <w:kern w:val="0"/>
                <w:sz w:val="24"/>
                <w:szCs w:val="24"/>
              </w:rPr>
            </w:pPr>
          </w:p>
        </w:tc>
        <w:tc>
          <w:tcPr>
            <w:tcW w:w="1083" w:type="dxa"/>
            <w:gridSpan w:val="2"/>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993"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992" w:type="dxa"/>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一、一般公共预算财政拨款</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1424.54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一、一般公共服务支出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410.76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410.76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二、政府性基金预算财政拨款</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二、外交支出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28</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三、国防支出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29</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四、公共安全支出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10.00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10.00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五、教育支出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31</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六、科学技术支出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32</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七、文化体育与传媒支出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33</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700.00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700.00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八、社会保障和就业支出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34</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80.02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80.02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九、医疗卫生与计划生育支出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124.77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124.77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十、节能环保支出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36</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十一、城乡社区支出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37</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十二、农林水支出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38</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65.00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65.00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十三、交通运输支出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39</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十四、资源勘探信息等支出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十五、商业服务业等支出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41</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十六、金融支出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42</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十七、援助其他地区支出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43</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18</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十八、国土海洋气象等支出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44</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十九、住房保障支出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45</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二十、粮油物资储备支出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46</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21</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二十一、其他支出</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47</w:t>
            </w:r>
          </w:p>
        </w:tc>
        <w:tc>
          <w:tcPr>
            <w:tcW w:w="1083"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34.00 </w:t>
            </w:r>
          </w:p>
        </w:tc>
        <w:tc>
          <w:tcPr>
            <w:tcW w:w="993"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34.00 </w:t>
            </w:r>
          </w:p>
        </w:tc>
        <w:tc>
          <w:tcPr>
            <w:tcW w:w="992" w:type="dxa"/>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本年收入合计</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22</w:t>
            </w:r>
          </w:p>
        </w:tc>
        <w:tc>
          <w:tcPr>
            <w:tcW w:w="1038" w:type="dxa"/>
            <w:gridSpan w:val="2"/>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1424.54 </w:t>
            </w:r>
          </w:p>
        </w:tc>
        <w:tc>
          <w:tcPr>
            <w:tcW w:w="2977" w:type="dxa"/>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本年支出合计</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48</w:t>
            </w:r>
          </w:p>
        </w:tc>
        <w:tc>
          <w:tcPr>
            <w:tcW w:w="1083" w:type="dxa"/>
            <w:gridSpan w:val="2"/>
            <w:shd w:val="clear" w:color="000000" w:fill="FFFFFF"/>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1424.54 </w:t>
            </w:r>
          </w:p>
        </w:tc>
        <w:tc>
          <w:tcPr>
            <w:tcW w:w="993" w:type="dxa"/>
            <w:shd w:val="clear" w:color="000000" w:fill="FFFFFF"/>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1424.54 </w:t>
            </w:r>
          </w:p>
        </w:tc>
        <w:tc>
          <w:tcPr>
            <w:tcW w:w="992" w:type="dxa"/>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年初财政拨款结转和结余</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23</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年末结转和结余</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49</w:t>
            </w:r>
          </w:p>
        </w:tc>
        <w:tc>
          <w:tcPr>
            <w:tcW w:w="1083" w:type="dxa"/>
            <w:gridSpan w:val="2"/>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一般公共预算财政拨款</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24</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w:t>
            </w:r>
          </w:p>
        </w:tc>
        <w:tc>
          <w:tcPr>
            <w:tcW w:w="1083" w:type="dxa"/>
            <w:gridSpan w:val="2"/>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政府性基金预算财政拨款</w:t>
            </w:r>
          </w:p>
        </w:tc>
        <w:tc>
          <w:tcPr>
            <w:tcW w:w="521"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1038" w:type="dxa"/>
            <w:gridSpan w:val="2"/>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77"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67"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51</w:t>
            </w:r>
          </w:p>
        </w:tc>
        <w:tc>
          <w:tcPr>
            <w:tcW w:w="1083" w:type="dxa"/>
            <w:gridSpan w:val="2"/>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3" w:type="dxa"/>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92" w:type="dxa"/>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92" w:type="dxa"/>
            <w:tcBorders>
              <w:bottom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合计</w:t>
            </w:r>
          </w:p>
        </w:tc>
        <w:tc>
          <w:tcPr>
            <w:tcW w:w="521" w:type="dxa"/>
            <w:tcBorders>
              <w:bottom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26</w:t>
            </w:r>
          </w:p>
        </w:tc>
        <w:tc>
          <w:tcPr>
            <w:tcW w:w="1038" w:type="dxa"/>
            <w:gridSpan w:val="2"/>
            <w:tcBorders>
              <w:bottom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1424.54 </w:t>
            </w:r>
          </w:p>
        </w:tc>
        <w:tc>
          <w:tcPr>
            <w:tcW w:w="2977" w:type="dxa"/>
            <w:tcBorders>
              <w:bottom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合计</w:t>
            </w:r>
          </w:p>
        </w:tc>
        <w:tc>
          <w:tcPr>
            <w:tcW w:w="567" w:type="dxa"/>
            <w:tcBorders>
              <w:bottom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52</w:t>
            </w:r>
          </w:p>
        </w:tc>
        <w:tc>
          <w:tcPr>
            <w:tcW w:w="1083" w:type="dxa"/>
            <w:gridSpan w:val="2"/>
            <w:tcBorders>
              <w:bottom w:val="single" w:color="auto" w:sz="4" w:space="0"/>
            </w:tcBorders>
            <w:shd w:val="clear" w:color="000000" w:fill="FFFFFF"/>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1424.54 </w:t>
            </w:r>
          </w:p>
        </w:tc>
        <w:tc>
          <w:tcPr>
            <w:tcW w:w="993" w:type="dxa"/>
            <w:tcBorders>
              <w:bottom w:val="single" w:color="auto" w:sz="4" w:space="0"/>
            </w:tcBorders>
            <w:shd w:val="clear" w:color="000000" w:fill="FFFFFF"/>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1424.54 </w:t>
            </w:r>
          </w:p>
        </w:tc>
        <w:tc>
          <w:tcPr>
            <w:tcW w:w="992" w:type="dxa"/>
            <w:tcBorders>
              <w:bottom w:val="single" w:color="auto" w:sz="4" w:space="0"/>
            </w:tcBorders>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163" w:type="dxa"/>
            <w:gridSpan w:val="10"/>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注：本表反映部门本年度一般公共预算财政拨款和政府性基金预算财政拨款的总收支和年末结转结余情况。</w:t>
            </w:r>
          </w:p>
        </w:tc>
      </w:tr>
    </w:tbl>
    <w:p>
      <w:pPr>
        <w:rPr>
          <w:rStyle w:val="6"/>
          <w:rFonts w:ascii="Times New Roman" w:hAnsi="Times New Roman" w:cs="Times New Roman"/>
          <w:spacing w:val="-10"/>
          <w:position w:val="-4"/>
        </w:rPr>
        <w:sectPr>
          <w:pgSz w:w="11906" w:h="16838"/>
          <w:pgMar w:top="1134" w:right="1701" w:bottom="1134" w:left="1701" w:header="851" w:footer="992" w:gutter="0"/>
          <w:cols w:space="425" w:num="1"/>
          <w:docGrid w:linePitch="312" w:charSpace="0"/>
        </w:sectPr>
      </w:pPr>
    </w:p>
    <w:tbl>
      <w:tblPr>
        <w:tblStyle w:val="4"/>
        <w:tblW w:w="9909" w:type="dxa"/>
        <w:jc w:val="center"/>
        <w:tblLayout w:type="autofit"/>
        <w:tblCellMar>
          <w:top w:w="0" w:type="dxa"/>
          <w:left w:w="108" w:type="dxa"/>
          <w:bottom w:w="0" w:type="dxa"/>
          <w:right w:w="108" w:type="dxa"/>
        </w:tblCellMar>
      </w:tblPr>
      <w:tblGrid>
        <w:gridCol w:w="560"/>
        <w:gridCol w:w="560"/>
        <w:gridCol w:w="264"/>
        <w:gridCol w:w="4067"/>
        <w:gridCol w:w="1275"/>
        <w:gridCol w:w="1701"/>
        <w:gridCol w:w="1482"/>
      </w:tblGrid>
      <w:tr>
        <w:tblPrEx>
          <w:tblCellMar>
            <w:top w:w="0" w:type="dxa"/>
            <w:left w:w="108" w:type="dxa"/>
            <w:bottom w:w="0" w:type="dxa"/>
            <w:right w:w="108" w:type="dxa"/>
          </w:tblCellMar>
        </w:tblPrEx>
        <w:trPr>
          <w:trHeight w:val="600" w:hRule="atLeast"/>
          <w:jc w:val="center"/>
        </w:trPr>
        <w:tc>
          <w:tcPr>
            <w:tcW w:w="9909" w:type="dxa"/>
            <w:gridSpan w:val="7"/>
            <w:tcBorders>
              <w:top w:val="nil"/>
              <w:left w:val="nil"/>
              <w:bottom w:val="nil"/>
              <w:right w:val="nil"/>
            </w:tcBorders>
            <w:shd w:val="clear" w:color="000000" w:fill="FFFFFF"/>
            <w:vAlign w:val="center"/>
          </w:tcPr>
          <w:p>
            <w:pPr>
              <w:widowControl/>
              <w:jc w:val="center"/>
              <w:rPr>
                <w:rFonts w:ascii="Times New Roman" w:hAnsi="Times New Roman" w:eastAsia="华文中宋" w:cs="Times New Roman"/>
                <w:kern w:val="0"/>
                <w:sz w:val="32"/>
                <w:szCs w:val="32"/>
              </w:rPr>
            </w:pPr>
            <w:bookmarkStart w:id="1" w:name="RANGE!A1:F44"/>
            <w:r>
              <w:rPr>
                <w:rFonts w:ascii="Times New Roman" w:hAnsi="Times New Roman" w:eastAsia="华文中宋" w:cs="Times New Roman"/>
                <w:kern w:val="0"/>
                <w:sz w:val="32"/>
                <w:szCs w:val="32"/>
              </w:rPr>
              <w:t>五、一般公共预算财政拨款支出决算表</w:t>
            </w:r>
            <w:bookmarkEnd w:id="1"/>
          </w:p>
        </w:tc>
      </w:tr>
      <w:tr>
        <w:tblPrEx>
          <w:tblCellMar>
            <w:top w:w="0" w:type="dxa"/>
            <w:left w:w="108" w:type="dxa"/>
            <w:bottom w:w="0" w:type="dxa"/>
            <w:right w:w="108" w:type="dxa"/>
          </w:tblCellMar>
        </w:tblPrEx>
        <w:trPr>
          <w:trHeight w:val="330" w:hRule="atLeast"/>
          <w:jc w:val="center"/>
        </w:trPr>
        <w:tc>
          <w:tcPr>
            <w:tcW w:w="560"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331" w:type="dxa"/>
            <w:gridSpan w:val="2"/>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75"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183" w:type="dxa"/>
            <w:gridSpan w:val="2"/>
            <w:tcBorders>
              <w:top w:val="nil"/>
              <w:left w:val="nil"/>
              <w:bottom w:val="nil"/>
              <w:right w:val="nil"/>
            </w:tcBorders>
            <w:shd w:val="clear" w:color="000000" w:fill="FFFFFF"/>
            <w:noWrap/>
            <w:vAlign w:val="bottom"/>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公开05表</w:t>
            </w:r>
          </w:p>
        </w:tc>
      </w:tr>
      <w:tr>
        <w:tblPrEx>
          <w:tblCellMar>
            <w:top w:w="0" w:type="dxa"/>
            <w:left w:w="108" w:type="dxa"/>
            <w:bottom w:w="0" w:type="dxa"/>
            <w:right w:w="108" w:type="dxa"/>
          </w:tblCellMar>
        </w:tblPrEx>
        <w:trPr>
          <w:trHeight w:val="300" w:hRule="atLeast"/>
          <w:jc w:val="center"/>
        </w:trPr>
        <w:tc>
          <w:tcPr>
            <w:tcW w:w="5451" w:type="dxa"/>
            <w:gridSpan w:val="4"/>
            <w:tcBorders>
              <w:top w:val="nil"/>
              <w:left w:val="nil"/>
              <w:bottom w:val="nil"/>
              <w:right w:val="nil"/>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部门：大埔县洲瑞镇人民政府</w:t>
            </w:r>
          </w:p>
        </w:tc>
        <w:tc>
          <w:tcPr>
            <w:tcW w:w="1275" w:type="dxa"/>
            <w:tcBorders>
              <w:top w:val="nil"/>
              <w:left w:val="nil"/>
              <w:bottom w:val="single" w:color="auto" w:sz="8" w:space="0"/>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183" w:type="dxa"/>
            <w:gridSpan w:val="2"/>
            <w:tcBorders>
              <w:top w:val="nil"/>
              <w:left w:val="nil"/>
              <w:bottom w:val="single" w:color="auto" w:sz="8" w:space="0"/>
              <w:right w:val="nil"/>
            </w:tcBorders>
            <w:shd w:val="clear" w:color="000000" w:fill="FFFFFF"/>
            <w:noWrap/>
            <w:vAlign w:val="bottom"/>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单位：万元</w:t>
            </w:r>
          </w:p>
        </w:tc>
      </w:tr>
      <w:tr>
        <w:tblPrEx>
          <w:tblCellMar>
            <w:top w:w="0" w:type="dxa"/>
            <w:left w:w="108" w:type="dxa"/>
            <w:bottom w:w="0" w:type="dxa"/>
            <w:right w:w="108" w:type="dxa"/>
          </w:tblCellMar>
        </w:tblPrEx>
        <w:trPr>
          <w:trHeight w:val="310" w:hRule="atLeast"/>
          <w:jc w:val="center"/>
        </w:trPr>
        <w:tc>
          <w:tcPr>
            <w:tcW w:w="5451"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 </w:t>
            </w:r>
            <w:r>
              <w:rPr>
                <w:rFonts w:ascii="Times New Roman" w:hAnsi="Times New Roman" w:eastAsia="宋体" w:cs="Times New Roman"/>
                <w:color w:val="000000"/>
                <w:kern w:val="0"/>
                <w:sz w:val="22"/>
              </w:rPr>
              <w:t xml:space="preserve">   </w:t>
            </w:r>
            <w:r>
              <w:rPr>
                <w:rFonts w:ascii="Times New Roman" w:hAnsi="Times New Roman" w:eastAsia="宋体" w:cs="Times New Roman"/>
                <w:kern w:val="0"/>
                <w:sz w:val="24"/>
                <w:szCs w:val="24"/>
              </w:rPr>
              <w:t>目</w:t>
            </w:r>
          </w:p>
        </w:tc>
        <w:tc>
          <w:tcPr>
            <w:tcW w:w="1275"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本年支出合计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基本支出</w:t>
            </w:r>
          </w:p>
        </w:tc>
        <w:tc>
          <w:tcPr>
            <w:tcW w:w="148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项目支出</w:t>
            </w:r>
          </w:p>
        </w:tc>
      </w:tr>
      <w:tr>
        <w:tblPrEx>
          <w:tblCellMar>
            <w:top w:w="0" w:type="dxa"/>
            <w:left w:w="108" w:type="dxa"/>
            <w:bottom w:w="0" w:type="dxa"/>
            <w:right w:w="108" w:type="dxa"/>
          </w:tblCellMar>
        </w:tblPrEx>
        <w:trPr>
          <w:trHeight w:val="495" w:hRule="atLeast"/>
          <w:jc w:val="center"/>
        </w:trPr>
        <w:tc>
          <w:tcPr>
            <w:tcW w:w="1384"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功能分类科目编码</w:t>
            </w:r>
          </w:p>
        </w:tc>
        <w:tc>
          <w:tcPr>
            <w:tcW w:w="40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科目名称</w:t>
            </w:r>
          </w:p>
        </w:tc>
        <w:tc>
          <w:tcPr>
            <w:tcW w:w="1275"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kern w:val="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48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360" w:hRule="atLeast"/>
          <w:jc w:val="center"/>
        </w:trPr>
        <w:tc>
          <w:tcPr>
            <w:tcW w:w="1384"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40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275"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kern w:val="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48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76" w:hRule="atLeast"/>
          <w:jc w:val="center"/>
        </w:trPr>
        <w:tc>
          <w:tcPr>
            <w:tcW w:w="1384"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40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275"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kern w:val="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48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72" w:hRule="atLeast"/>
          <w:jc w:val="center"/>
        </w:trPr>
        <w:tc>
          <w:tcPr>
            <w:tcW w:w="5451"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栏次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82"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r>
      <w:tr>
        <w:tblPrEx>
          <w:tblCellMar>
            <w:top w:w="0" w:type="dxa"/>
            <w:left w:w="108" w:type="dxa"/>
            <w:bottom w:w="0" w:type="dxa"/>
            <w:right w:w="108" w:type="dxa"/>
          </w:tblCellMar>
        </w:tblPrEx>
        <w:trPr>
          <w:trHeight w:val="272" w:hRule="atLeast"/>
          <w:jc w:val="center"/>
        </w:trPr>
        <w:tc>
          <w:tcPr>
            <w:tcW w:w="5451"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1424.54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463.76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960.78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一般公共服务支出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410.76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373.08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37.68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20103</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政府办公厅（室）及相关机构事务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344.06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344.06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2010301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行政运行</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277.32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277.32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2010350</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事业运行</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66.74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66.74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20106</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财政事务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29.01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29.01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2010607</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信息化建设</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1.08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1.08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2010650</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事业运行</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12.93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12.93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2010699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其他财政事务支出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15.00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15.00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20132</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组织事务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37.68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37.68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2013299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其他组织事务支出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37.68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37.68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204</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公共安全支出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10.00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10.00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20499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其他公共安全支出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10.00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10.00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2049901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其他公共安全支出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10.00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10.00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207</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文化体育与传媒支出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700.00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700.00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20702</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文物</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700.00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700.00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2070206</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历史名城与古迹</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700.00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700.00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社会保障和就业支出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80.02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80.02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20803</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财政对社会保障和就业支出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17.31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17.31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2080301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财政对基本养老保险基金的补助</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17.31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17.31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20805</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行政事业单位离退休</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62.71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62.71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2080501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归口管理的行政单位离退休</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45.71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45.71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2080502</w:t>
            </w:r>
          </w:p>
        </w:tc>
        <w:tc>
          <w:tcPr>
            <w:tcW w:w="4067"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事业单位离退休</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17.00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17.00 </w:t>
            </w:r>
          </w:p>
        </w:tc>
        <w:tc>
          <w:tcPr>
            <w:tcW w:w="148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医疗卫生与计划生育支出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124.77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10.67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114.10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21005</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医疗保障</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10.67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10.67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2100501</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行政单位医疗</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10.67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10.67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21007</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计划生育事务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114.10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114.10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2100799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其他计划生育事务支出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114.10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114.10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213</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农林水支出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65.00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65.00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21305</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扶贫</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65.00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65.00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2130504</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农村基础设施建设</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60.00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60.00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2130599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其他扶贫支出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5.00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5.00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229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其他支出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53.61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19.61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34.00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22999</w:t>
            </w:r>
          </w:p>
        </w:tc>
        <w:tc>
          <w:tcPr>
            <w:tcW w:w="406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其他支出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53.61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19.61 </w:t>
            </w:r>
          </w:p>
        </w:tc>
        <w:tc>
          <w:tcPr>
            <w:tcW w:w="148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34.00 </w:t>
            </w:r>
          </w:p>
        </w:tc>
      </w:tr>
      <w:tr>
        <w:tblPrEx>
          <w:tblCellMar>
            <w:top w:w="0" w:type="dxa"/>
            <w:left w:w="108" w:type="dxa"/>
            <w:bottom w:w="0" w:type="dxa"/>
            <w:right w:w="108" w:type="dxa"/>
          </w:tblCellMar>
        </w:tblPrEx>
        <w:trPr>
          <w:trHeight w:val="272" w:hRule="atLeast"/>
          <w:jc w:val="center"/>
        </w:trPr>
        <w:tc>
          <w:tcPr>
            <w:tcW w:w="1384" w:type="dxa"/>
            <w:gridSpan w:val="3"/>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2299901</w:t>
            </w:r>
          </w:p>
        </w:tc>
        <w:tc>
          <w:tcPr>
            <w:tcW w:w="4067" w:type="dxa"/>
            <w:tcBorders>
              <w:top w:val="nil"/>
              <w:left w:val="nil"/>
              <w:bottom w:val="single" w:color="auto" w:sz="8"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其他支出</w:t>
            </w:r>
          </w:p>
        </w:tc>
        <w:tc>
          <w:tcPr>
            <w:tcW w:w="1275"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53.61 </w:t>
            </w:r>
          </w:p>
        </w:tc>
        <w:tc>
          <w:tcPr>
            <w:tcW w:w="1701"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19.61 </w:t>
            </w:r>
          </w:p>
        </w:tc>
        <w:tc>
          <w:tcPr>
            <w:tcW w:w="1482"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34.00 </w:t>
            </w:r>
          </w:p>
        </w:tc>
      </w:tr>
      <w:tr>
        <w:tblPrEx>
          <w:tblCellMar>
            <w:top w:w="0" w:type="dxa"/>
            <w:left w:w="108" w:type="dxa"/>
            <w:bottom w:w="0" w:type="dxa"/>
            <w:right w:w="108" w:type="dxa"/>
          </w:tblCellMar>
        </w:tblPrEx>
        <w:trPr>
          <w:trHeight w:val="272" w:hRule="atLeast"/>
          <w:jc w:val="center"/>
        </w:trPr>
        <w:tc>
          <w:tcPr>
            <w:tcW w:w="9909" w:type="dxa"/>
            <w:gridSpan w:val="7"/>
            <w:tcBorders>
              <w:top w:val="single" w:color="auto" w:sz="8" w:space="0"/>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注：本表反映部门本年度一般公共预算财政拨款实际支出情况。</w:t>
            </w:r>
          </w:p>
        </w:tc>
      </w:tr>
    </w:tbl>
    <w:p>
      <w:pPr>
        <w:rPr>
          <w:rStyle w:val="6"/>
          <w:rFonts w:ascii="Times New Roman" w:hAnsi="Times New Roman" w:cs="Times New Roman"/>
          <w:spacing w:val="-10"/>
          <w:position w:val="-4"/>
          <w:lang w:val="zh-CN"/>
        </w:rPr>
      </w:pPr>
    </w:p>
    <w:tbl>
      <w:tblPr>
        <w:tblStyle w:val="4"/>
        <w:tblW w:w="9087" w:type="dxa"/>
        <w:jc w:val="center"/>
        <w:tblLayout w:type="autofit"/>
        <w:tblCellMar>
          <w:top w:w="0" w:type="dxa"/>
          <w:left w:w="108" w:type="dxa"/>
          <w:bottom w:w="0" w:type="dxa"/>
          <w:right w:w="108" w:type="dxa"/>
        </w:tblCellMar>
      </w:tblPr>
      <w:tblGrid>
        <w:gridCol w:w="560"/>
        <w:gridCol w:w="866"/>
        <w:gridCol w:w="3551"/>
        <w:gridCol w:w="1383"/>
        <w:gridCol w:w="1494"/>
        <w:gridCol w:w="1233"/>
      </w:tblGrid>
      <w:tr>
        <w:tblPrEx>
          <w:tblCellMar>
            <w:top w:w="0" w:type="dxa"/>
            <w:left w:w="108" w:type="dxa"/>
            <w:bottom w:w="0" w:type="dxa"/>
            <w:right w:w="108" w:type="dxa"/>
          </w:tblCellMar>
        </w:tblPrEx>
        <w:trPr>
          <w:trHeight w:val="600" w:hRule="atLeast"/>
          <w:jc w:val="center"/>
        </w:trPr>
        <w:tc>
          <w:tcPr>
            <w:tcW w:w="9087" w:type="dxa"/>
            <w:gridSpan w:val="6"/>
            <w:tcBorders>
              <w:top w:val="nil"/>
              <w:left w:val="nil"/>
              <w:bottom w:val="nil"/>
              <w:right w:val="nil"/>
            </w:tcBorders>
            <w:shd w:val="clear" w:color="000000" w:fill="FFFFFF"/>
            <w:vAlign w:val="center"/>
          </w:tcPr>
          <w:p>
            <w:pPr>
              <w:widowControl/>
              <w:jc w:val="center"/>
              <w:rPr>
                <w:rFonts w:ascii="Times New Roman" w:hAnsi="Times New Roman" w:eastAsia="华文中宋" w:cs="Times New Roman"/>
                <w:kern w:val="0"/>
                <w:sz w:val="32"/>
                <w:szCs w:val="32"/>
              </w:rPr>
            </w:pPr>
            <w:bookmarkStart w:id="2" w:name="RANGE!A1:F34"/>
            <w:r>
              <w:rPr>
                <w:rFonts w:ascii="Times New Roman" w:hAnsi="Times New Roman" w:eastAsia="华文中宋" w:cs="Times New Roman"/>
                <w:kern w:val="0"/>
                <w:sz w:val="32"/>
                <w:szCs w:val="32"/>
              </w:rPr>
              <w:t>六、一般公共预算财政拨款基本支出决算表</w:t>
            </w:r>
            <w:bookmarkEnd w:id="2"/>
          </w:p>
        </w:tc>
      </w:tr>
      <w:tr>
        <w:tblPrEx>
          <w:tblCellMar>
            <w:top w:w="0" w:type="dxa"/>
            <w:left w:w="108" w:type="dxa"/>
            <w:bottom w:w="0" w:type="dxa"/>
            <w:right w:w="108" w:type="dxa"/>
          </w:tblCellMar>
        </w:tblPrEx>
        <w:trPr>
          <w:trHeight w:val="222" w:hRule="atLeast"/>
          <w:jc w:val="center"/>
        </w:trPr>
        <w:tc>
          <w:tcPr>
            <w:tcW w:w="560"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66"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551"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83"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94"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33"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公开06表</w:t>
            </w:r>
          </w:p>
        </w:tc>
      </w:tr>
      <w:tr>
        <w:tblPrEx>
          <w:tblCellMar>
            <w:top w:w="0" w:type="dxa"/>
            <w:left w:w="108" w:type="dxa"/>
            <w:bottom w:w="0" w:type="dxa"/>
            <w:right w:w="108" w:type="dxa"/>
          </w:tblCellMar>
        </w:tblPrEx>
        <w:trPr>
          <w:trHeight w:val="300" w:hRule="atLeast"/>
          <w:jc w:val="center"/>
        </w:trPr>
        <w:tc>
          <w:tcPr>
            <w:tcW w:w="4977"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部门：大埔县洲瑞镇人民政府</w:t>
            </w:r>
            <w:r>
              <w:rPr>
                <w:rFonts w:ascii="Times New Roman" w:hAnsi="Times New Roman" w:eastAsia="宋体" w:cs="Times New Roman"/>
                <w:kern w:val="0"/>
                <w:sz w:val="20"/>
                <w:szCs w:val="20"/>
              </w:rPr>
              <w:t>　</w:t>
            </w:r>
          </w:p>
        </w:tc>
        <w:tc>
          <w:tcPr>
            <w:tcW w:w="1383" w:type="dxa"/>
            <w:tcBorders>
              <w:top w:val="nil"/>
              <w:left w:val="nil"/>
              <w:bottom w:val="single" w:color="auto" w:sz="8" w:space="0"/>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94" w:type="dxa"/>
            <w:tcBorders>
              <w:top w:val="nil"/>
              <w:left w:val="nil"/>
              <w:bottom w:val="single" w:color="auto" w:sz="8" w:space="0"/>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33"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单位：万元</w:t>
            </w:r>
          </w:p>
        </w:tc>
      </w:tr>
      <w:tr>
        <w:tblPrEx>
          <w:tblCellMar>
            <w:top w:w="0" w:type="dxa"/>
            <w:left w:w="108" w:type="dxa"/>
            <w:bottom w:w="0" w:type="dxa"/>
            <w:right w:w="108" w:type="dxa"/>
          </w:tblCellMar>
        </w:tblPrEx>
        <w:trPr>
          <w:trHeight w:val="313" w:hRule="atLeast"/>
          <w:jc w:val="center"/>
        </w:trPr>
        <w:tc>
          <w:tcPr>
            <w:tcW w:w="497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 </w:t>
            </w:r>
            <w:r>
              <w:rPr>
                <w:rFonts w:ascii="Times New Roman" w:hAnsi="Times New Roman" w:eastAsia="宋体" w:cs="Times New Roman"/>
                <w:color w:val="000000"/>
                <w:kern w:val="0"/>
                <w:sz w:val="22"/>
              </w:rPr>
              <w:t xml:space="preserve">   </w:t>
            </w:r>
            <w:r>
              <w:rPr>
                <w:rFonts w:ascii="Times New Roman" w:hAnsi="Times New Roman" w:eastAsia="宋体" w:cs="Times New Roman"/>
                <w:kern w:val="0"/>
                <w:sz w:val="24"/>
                <w:szCs w:val="24"/>
              </w:rPr>
              <w:t>目</w:t>
            </w:r>
          </w:p>
        </w:tc>
        <w:tc>
          <w:tcPr>
            <w:tcW w:w="1383"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本年支出合计</w:t>
            </w:r>
          </w:p>
        </w:tc>
        <w:tc>
          <w:tcPr>
            <w:tcW w:w="14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人员经费</w:t>
            </w:r>
          </w:p>
        </w:tc>
        <w:tc>
          <w:tcPr>
            <w:tcW w:w="1233"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公用经费</w:t>
            </w:r>
          </w:p>
        </w:tc>
      </w:tr>
      <w:tr>
        <w:tblPrEx>
          <w:tblCellMar>
            <w:top w:w="0" w:type="dxa"/>
            <w:left w:w="108" w:type="dxa"/>
            <w:bottom w:w="0" w:type="dxa"/>
            <w:right w:w="108" w:type="dxa"/>
          </w:tblCellMar>
        </w:tblPrEx>
        <w:trPr>
          <w:trHeight w:val="420" w:hRule="atLeast"/>
          <w:jc w:val="center"/>
        </w:trPr>
        <w:tc>
          <w:tcPr>
            <w:tcW w:w="142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经济分类科目编码</w:t>
            </w:r>
          </w:p>
        </w:tc>
        <w:tc>
          <w:tcPr>
            <w:tcW w:w="3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科目名称</w:t>
            </w:r>
          </w:p>
        </w:tc>
        <w:tc>
          <w:tcPr>
            <w:tcW w:w="1383"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kern w:val="0"/>
                <w:sz w:val="24"/>
                <w:szCs w:val="24"/>
              </w:rPr>
            </w:pPr>
          </w:p>
        </w:tc>
        <w:tc>
          <w:tcPr>
            <w:tcW w:w="14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233"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420" w:hRule="atLeast"/>
          <w:jc w:val="center"/>
        </w:trPr>
        <w:tc>
          <w:tcPr>
            <w:tcW w:w="142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355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383"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kern w:val="0"/>
                <w:sz w:val="24"/>
                <w:szCs w:val="24"/>
              </w:rPr>
            </w:pPr>
          </w:p>
        </w:tc>
        <w:tc>
          <w:tcPr>
            <w:tcW w:w="14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233"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311" w:hRule="atLeast"/>
          <w:jc w:val="center"/>
        </w:trPr>
        <w:tc>
          <w:tcPr>
            <w:tcW w:w="142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355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383"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kern w:val="0"/>
                <w:sz w:val="24"/>
                <w:szCs w:val="24"/>
              </w:rPr>
            </w:pPr>
          </w:p>
        </w:tc>
        <w:tc>
          <w:tcPr>
            <w:tcW w:w="14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233"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340" w:hRule="atLeast"/>
          <w:jc w:val="center"/>
        </w:trPr>
        <w:tc>
          <w:tcPr>
            <w:tcW w:w="4977"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栏次</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4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233"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r>
      <w:tr>
        <w:tblPrEx>
          <w:tblCellMar>
            <w:top w:w="0" w:type="dxa"/>
            <w:left w:w="108" w:type="dxa"/>
            <w:bottom w:w="0" w:type="dxa"/>
            <w:right w:w="108" w:type="dxa"/>
          </w:tblCellMar>
        </w:tblPrEx>
        <w:trPr>
          <w:trHeight w:val="340" w:hRule="atLeast"/>
          <w:jc w:val="center"/>
        </w:trPr>
        <w:tc>
          <w:tcPr>
            <w:tcW w:w="4977"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合计</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463.76 </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375.29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88.47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301</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工资福利支出</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292.40 </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292.40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30101</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基本工资</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95.88 </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95.88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30102</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津贴补贴</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151.13 </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151.13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30103</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奖金</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10.83 </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10.83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30104</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社会保障缴费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17.31 </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17.31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30199</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其他工资福利支出</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17.25 </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17.25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302</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商品和服务支出</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88.47 </w:t>
            </w:r>
          </w:p>
        </w:tc>
        <w:tc>
          <w:tcPr>
            <w:tcW w:w="14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88.47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30201</w:t>
            </w:r>
          </w:p>
        </w:tc>
        <w:tc>
          <w:tcPr>
            <w:tcW w:w="35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办公费</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22.24 </w:t>
            </w:r>
          </w:p>
        </w:tc>
        <w:tc>
          <w:tcPr>
            <w:tcW w:w="14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22.24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30204</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手续费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0.23 </w:t>
            </w:r>
          </w:p>
        </w:tc>
        <w:tc>
          <w:tcPr>
            <w:tcW w:w="14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0.23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30206</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电费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4.22 </w:t>
            </w:r>
          </w:p>
        </w:tc>
        <w:tc>
          <w:tcPr>
            <w:tcW w:w="14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4.22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30207</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邮电费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8.32 </w:t>
            </w:r>
          </w:p>
        </w:tc>
        <w:tc>
          <w:tcPr>
            <w:tcW w:w="14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8.32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30211</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差旅费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6.10 </w:t>
            </w:r>
          </w:p>
        </w:tc>
        <w:tc>
          <w:tcPr>
            <w:tcW w:w="14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6.10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30216</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培训费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0.05 </w:t>
            </w:r>
          </w:p>
        </w:tc>
        <w:tc>
          <w:tcPr>
            <w:tcW w:w="14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0.05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30226</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劳务费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0.48 </w:t>
            </w:r>
          </w:p>
        </w:tc>
        <w:tc>
          <w:tcPr>
            <w:tcW w:w="14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0.48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30227</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委托业务费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8.90 </w:t>
            </w:r>
          </w:p>
        </w:tc>
        <w:tc>
          <w:tcPr>
            <w:tcW w:w="14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8.90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30228</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工会经费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1.19 </w:t>
            </w:r>
          </w:p>
        </w:tc>
        <w:tc>
          <w:tcPr>
            <w:tcW w:w="14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1.19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30231</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公务用车运行维护费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2.91 </w:t>
            </w:r>
          </w:p>
        </w:tc>
        <w:tc>
          <w:tcPr>
            <w:tcW w:w="14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2.91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30299</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其他商品和服务支出</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33.84 </w:t>
            </w:r>
          </w:p>
        </w:tc>
        <w:tc>
          <w:tcPr>
            <w:tcW w:w="14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33.84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303</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对个人和家庭的补助</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82.90 </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82.90 </w:t>
            </w:r>
          </w:p>
        </w:tc>
        <w:tc>
          <w:tcPr>
            <w:tcW w:w="1233"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30302</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退休费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62.71 </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62.71 </w:t>
            </w:r>
          </w:p>
        </w:tc>
        <w:tc>
          <w:tcPr>
            <w:tcW w:w="1233"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30305</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生活补助</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3.60 </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3.60 </w:t>
            </w:r>
          </w:p>
        </w:tc>
        <w:tc>
          <w:tcPr>
            <w:tcW w:w="1233"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30307</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医疗费</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10.87 </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10.87 </w:t>
            </w:r>
          </w:p>
        </w:tc>
        <w:tc>
          <w:tcPr>
            <w:tcW w:w="1233"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30308</w:t>
            </w:r>
          </w:p>
        </w:tc>
        <w:tc>
          <w:tcPr>
            <w:tcW w:w="35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助学金</w:t>
            </w:r>
          </w:p>
        </w:tc>
        <w:tc>
          <w:tcPr>
            <w:tcW w:w="138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1.20 </w:t>
            </w:r>
          </w:p>
        </w:tc>
        <w:tc>
          <w:tcPr>
            <w:tcW w:w="14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1.20 </w:t>
            </w:r>
          </w:p>
        </w:tc>
        <w:tc>
          <w:tcPr>
            <w:tcW w:w="1233"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40" w:hRule="atLeast"/>
          <w:jc w:val="center"/>
        </w:trPr>
        <w:tc>
          <w:tcPr>
            <w:tcW w:w="1426"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30399</w:t>
            </w:r>
          </w:p>
        </w:tc>
        <w:tc>
          <w:tcPr>
            <w:tcW w:w="3551"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其他对个人和家庭的补助支出</w:t>
            </w:r>
          </w:p>
        </w:tc>
        <w:tc>
          <w:tcPr>
            <w:tcW w:w="1383"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4.52 </w:t>
            </w:r>
          </w:p>
        </w:tc>
        <w:tc>
          <w:tcPr>
            <w:tcW w:w="1494"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4.52 </w:t>
            </w:r>
          </w:p>
        </w:tc>
        <w:tc>
          <w:tcPr>
            <w:tcW w:w="1233"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645" w:hRule="atLeast"/>
          <w:jc w:val="center"/>
        </w:trPr>
        <w:tc>
          <w:tcPr>
            <w:tcW w:w="9087" w:type="dxa"/>
            <w:gridSpan w:val="6"/>
            <w:tcBorders>
              <w:top w:val="single" w:color="auto" w:sz="8" w:space="0"/>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注：本表反映部门本年度一般公共预算财政拨款基本支出明细情况。</w:t>
            </w:r>
          </w:p>
        </w:tc>
      </w:tr>
    </w:tbl>
    <w:p>
      <w:pPr>
        <w:rPr>
          <w:rStyle w:val="6"/>
          <w:rFonts w:ascii="Times New Roman" w:hAnsi="Times New Roman" w:cs="Times New Roman"/>
          <w:spacing w:val="-10"/>
          <w:position w:val="-4"/>
        </w:rPr>
      </w:pPr>
    </w:p>
    <w:p>
      <w:pPr>
        <w:rPr>
          <w:rStyle w:val="6"/>
          <w:rFonts w:ascii="Times New Roman" w:hAnsi="Times New Roman" w:cs="Times New Roman"/>
          <w:spacing w:val="-10"/>
          <w:position w:val="-4"/>
          <w:lang w:val="zh-CN"/>
        </w:rPr>
      </w:pPr>
    </w:p>
    <w:tbl>
      <w:tblPr>
        <w:tblStyle w:val="4"/>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76"/>
        <w:gridCol w:w="664"/>
        <w:gridCol w:w="47"/>
        <w:gridCol w:w="200"/>
        <w:gridCol w:w="236"/>
        <w:gridCol w:w="475"/>
        <w:gridCol w:w="1070"/>
        <w:gridCol w:w="711"/>
        <w:gridCol w:w="803"/>
        <w:gridCol w:w="876"/>
        <w:gridCol w:w="711"/>
        <w:gridCol w:w="963"/>
        <w:gridCol w:w="90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129" w:type="dxa"/>
            <w:gridSpan w:val="15"/>
            <w:tcBorders>
              <w:top w:val="nil"/>
              <w:left w:val="nil"/>
              <w:bottom w:val="nil"/>
              <w:right w:val="nil"/>
            </w:tcBorders>
            <w:shd w:val="clear" w:color="000000" w:fill="FFFFFF"/>
            <w:vAlign w:val="center"/>
          </w:tcPr>
          <w:p>
            <w:pPr>
              <w:widowControl/>
              <w:jc w:val="center"/>
              <w:rPr>
                <w:rFonts w:ascii="Times New Roman" w:hAnsi="Times New Roman" w:eastAsia="华文中宋" w:cs="Times New Roman"/>
                <w:kern w:val="0"/>
                <w:sz w:val="32"/>
                <w:szCs w:val="32"/>
              </w:rPr>
            </w:pPr>
            <w:bookmarkStart w:id="3" w:name="RANGE!A1:L9"/>
            <w:r>
              <w:rPr>
                <w:rFonts w:ascii="Times New Roman" w:hAnsi="Times New Roman" w:eastAsia="华文中宋" w:cs="Times New Roman"/>
                <w:kern w:val="0"/>
                <w:sz w:val="32"/>
                <w:szCs w:val="32"/>
              </w:rPr>
              <w:t>七、一般公共预算财政拨款“三公”经费支出决算表</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425" w:type="dxa"/>
            <w:gridSpan w:val="3"/>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47" w:type="dxa"/>
            <w:gridSpan w:val="2"/>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36"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75"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070"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11"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965" w:type="dxa"/>
            <w:gridSpan w:val="6"/>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　</w:t>
            </w:r>
            <w:r>
              <w:rPr>
                <w:rFonts w:ascii="Times New Roman" w:hAnsi="Times New Roman" w:eastAsia="宋体" w:cs="Times New Roman"/>
                <w:color w:val="000000"/>
                <w:kern w:val="0"/>
                <w:sz w:val="20"/>
                <w:szCs w:val="20"/>
              </w:rPr>
              <w:t>公开07表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164" w:type="dxa"/>
            <w:gridSpan w:val="9"/>
            <w:tcBorders>
              <w:top w:val="nil"/>
              <w:left w:val="nil"/>
              <w:bottom w:val="single" w:color="auto" w:sz="4" w:space="0"/>
              <w:right w:val="nil"/>
            </w:tcBorders>
            <w:shd w:val="clear" w:color="000000" w:fill="FFFFFF"/>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部门：大埔县洲瑞镇人民政府</w:t>
            </w:r>
          </w:p>
        </w:tc>
        <w:tc>
          <w:tcPr>
            <w:tcW w:w="4965" w:type="dxa"/>
            <w:gridSpan w:val="6"/>
            <w:tcBorders>
              <w:top w:val="nil"/>
              <w:left w:val="nil"/>
              <w:bottom w:val="single" w:color="auto" w:sz="4" w:space="0"/>
              <w:right w:val="nil"/>
            </w:tcBorders>
            <w:shd w:val="clear" w:color="000000" w:fill="FFFFFF"/>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64" w:type="dxa"/>
            <w:gridSpan w:val="9"/>
            <w:tcBorders>
              <w:top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2015年度预算数</w:t>
            </w:r>
          </w:p>
        </w:tc>
        <w:tc>
          <w:tcPr>
            <w:tcW w:w="4965" w:type="dxa"/>
            <w:gridSpan w:val="6"/>
            <w:tcBorders>
              <w:top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2015年度决算数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85" w:type="dxa"/>
            <w:vMerge w:val="restart"/>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合计</w:t>
            </w:r>
          </w:p>
        </w:tc>
        <w:tc>
          <w:tcPr>
            <w:tcW w:w="876" w:type="dxa"/>
            <w:vMerge w:val="restart"/>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因公出国（境）费</w:t>
            </w:r>
          </w:p>
        </w:tc>
        <w:tc>
          <w:tcPr>
            <w:tcW w:w="2692" w:type="dxa"/>
            <w:gridSpan w:val="6"/>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公务用车购置及运行费</w:t>
            </w:r>
          </w:p>
        </w:tc>
        <w:tc>
          <w:tcPr>
            <w:tcW w:w="711" w:type="dxa"/>
            <w:vMerge w:val="restart"/>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公务接待费</w:t>
            </w:r>
          </w:p>
        </w:tc>
        <w:tc>
          <w:tcPr>
            <w:tcW w:w="804" w:type="dxa"/>
            <w:vMerge w:val="restart"/>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合计</w:t>
            </w:r>
          </w:p>
        </w:tc>
        <w:tc>
          <w:tcPr>
            <w:tcW w:w="876" w:type="dxa"/>
            <w:vMerge w:val="restart"/>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因公出国（境）费</w:t>
            </w:r>
          </w:p>
        </w:tc>
        <w:tc>
          <w:tcPr>
            <w:tcW w:w="2584" w:type="dxa"/>
            <w:gridSpan w:val="3"/>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公务用车购置及运行费</w:t>
            </w:r>
          </w:p>
        </w:tc>
        <w:tc>
          <w:tcPr>
            <w:tcW w:w="701" w:type="dxa"/>
            <w:vMerge w:val="restart"/>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85" w:type="dxa"/>
            <w:vMerge w:val="continue"/>
            <w:vAlign w:val="center"/>
          </w:tcPr>
          <w:p>
            <w:pPr>
              <w:widowControl/>
              <w:jc w:val="left"/>
              <w:rPr>
                <w:rFonts w:ascii="Times New Roman" w:hAnsi="Times New Roman" w:eastAsia="宋体" w:cs="Times New Roman"/>
                <w:kern w:val="0"/>
                <w:sz w:val="22"/>
              </w:rPr>
            </w:pPr>
          </w:p>
        </w:tc>
        <w:tc>
          <w:tcPr>
            <w:tcW w:w="876" w:type="dxa"/>
            <w:vMerge w:val="continue"/>
            <w:vAlign w:val="center"/>
          </w:tcPr>
          <w:p>
            <w:pPr>
              <w:widowControl/>
              <w:jc w:val="left"/>
              <w:rPr>
                <w:rFonts w:ascii="Times New Roman" w:hAnsi="Times New Roman" w:eastAsia="宋体" w:cs="Times New Roman"/>
                <w:kern w:val="0"/>
                <w:sz w:val="22"/>
              </w:rPr>
            </w:pPr>
          </w:p>
        </w:tc>
        <w:tc>
          <w:tcPr>
            <w:tcW w:w="711" w:type="dxa"/>
            <w:gridSpan w:val="2"/>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小计</w:t>
            </w:r>
          </w:p>
        </w:tc>
        <w:tc>
          <w:tcPr>
            <w:tcW w:w="911" w:type="dxa"/>
            <w:gridSpan w:val="3"/>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公务用车</w:t>
            </w:r>
            <w:r>
              <w:rPr>
                <w:rFonts w:ascii="Times New Roman" w:hAnsi="Times New Roman" w:eastAsia="宋体" w:cs="Times New Roman"/>
                <w:kern w:val="0"/>
                <w:sz w:val="22"/>
              </w:rPr>
              <w:br w:type="textWrapping"/>
            </w:r>
            <w:r>
              <w:rPr>
                <w:rFonts w:ascii="Times New Roman" w:hAnsi="Times New Roman" w:eastAsia="宋体" w:cs="Times New Roman"/>
                <w:kern w:val="0"/>
                <w:sz w:val="22"/>
              </w:rPr>
              <w:t>购置费</w:t>
            </w:r>
          </w:p>
        </w:tc>
        <w:tc>
          <w:tcPr>
            <w:tcW w:w="1070"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公务用车</w:t>
            </w:r>
            <w:r>
              <w:rPr>
                <w:rFonts w:ascii="Times New Roman" w:hAnsi="Times New Roman" w:eastAsia="宋体" w:cs="Times New Roman"/>
                <w:kern w:val="0"/>
                <w:sz w:val="22"/>
              </w:rPr>
              <w:br w:type="textWrapping"/>
            </w:r>
            <w:r>
              <w:rPr>
                <w:rFonts w:ascii="Times New Roman" w:hAnsi="Times New Roman" w:eastAsia="宋体" w:cs="Times New Roman"/>
                <w:kern w:val="0"/>
                <w:sz w:val="22"/>
              </w:rPr>
              <w:t>运行费</w:t>
            </w:r>
          </w:p>
        </w:tc>
        <w:tc>
          <w:tcPr>
            <w:tcW w:w="711" w:type="dxa"/>
            <w:vMerge w:val="continue"/>
            <w:vAlign w:val="center"/>
          </w:tcPr>
          <w:p>
            <w:pPr>
              <w:widowControl/>
              <w:jc w:val="left"/>
              <w:rPr>
                <w:rFonts w:ascii="Times New Roman" w:hAnsi="Times New Roman" w:eastAsia="宋体" w:cs="Times New Roman"/>
                <w:kern w:val="0"/>
                <w:sz w:val="22"/>
              </w:rPr>
            </w:pPr>
          </w:p>
        </w:tc>
        <w:tc>
          <w:tcPr>
            <w:tcW w:w="804" w:type="dxa"/>
            <w:vMerge w:val="continue"/>
            <w:vAlign w:val="center"/>
          </w:tcPr>
          <w:p>
            <w:pPr>
              <w:widowControl/>
              <w:jc w:val="left"/>
              <w:rPr>
                <w:rFonts w:ascii="Times New Roman" w:hAnsi="Times New Roman" w:eastAsia="宋体" w:cs="Times New Roman"/>
                <w:kern w:val="0"/>
                <w:sz w:val="22"/>
              </w:rPr>
            </w:pPr>
          </w:p>
        </w:tc>
        <w:tc>
          <w:tcPr>
            <w:tcW w:w="876" w:type="dxa"/>
            <w:vMerge w:val="continue"/>
            <w:vAlign w:val="center"/>
          </w:tcPr>
          <w:p>
            <w:pPr>
              <w:widowControl/>
              <w:jc w:val="left"/>
              <w:rPr>
                <w:rFonts w:ascii="Times New Roman" w:hAnsi="Times New Roman" w:eastAsia="宋体" w:cs="Times New Roman"/>
                <w:kern w:val="0"/>
                <w:sz w:val="22"/>
              </w:rPr>
            </w:pPr>
          </w:p>
        </w:tc>
        <w:tc>
          <w:tcPr>
            <w:tcW w:w="711"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小计</w:t>
            </w:r>
          </w:p>
        </w:tc>
        <w:tc>
          <w:tcPr>
            <w:tcW w:w="968"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公务用车</w:t>
            </w:r>
            <w:r>
              <w:rPr>
                <w:rFonts w:ascii="Times New Roman" w:hAnsi="Times New Roman" w:eastAsia="宋体" w:cs="Times New Roman"/>
                <w:kern w:val="0"/>
                <w:sz w:val="22"/>
              </w:rPr>
              <w:br w:type="textWrapping"/>
            </w:r>
            <w:r>
              <w:rPr>
                <w:rFonts w:ascii="Times New Roman" w:hAnsi="Times New Roman" w:eastAsia="宋体" w:cs="Times New Roman"/>
                <w:kern w:val="0"/>
                <w:sz w:val="22"/>
              </w:rPr>
              <w:t>购置费</w:t>
            </w:r>
          </w:p>
        </w:tc>
        <w:tc>
          <w:tcPr>
            <w:tcW w:w="905"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公务用车</w:t>
            </w:r>
            <w:r>
              <w:rPr>
                <w:rFonts w:ascii="Times New Roman" w:hAnsi="Times New Roman" w:eastAsia="宋体" w:cs="Times New Roman"/>
                <w:kern w:val="0"/>
                <w:sz w:val="22"/>
              </w:rPr>
              <w:br w:type="textWrapping"/>
            </w:r>
            <w:r>
              <w:rPr>
                <w:rFonts w:ascii="Times New Roman" w:hAnsi="Times New Roman" w:eastAsia="宋体" w:cs="Times New Roman"/>
                <w:kern w:val="0"/>
                <w:sz w:val="22"/>
              </w:rPr>
              <w:t>运行费</w:t>
            </w:r>
          </w:p>
        </w:tc>
        <w:tc>
          <w:tcPr>
            <w:tcW w:w="701" w:type="dxa"/>
            <w:vMerge w:val="continue"/>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5"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876"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711" w:type="dxa"/>
            <w:gridSpan w:val="2"/>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911" w:type="dxa"/>
            <w:gridSpan w:val="3"/>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1070"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711"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804"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876"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711"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968"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905"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701" w:type="dxa"/>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85"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25.00 </w:t>
            </w:r>
          </w:p>
        </w:tc>
        <w:tc>
          <w:tcPr>
            <w:tcW w:w="876"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711" w:type="dxa"/>
            <w:gridSpan w:val="2"/>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25.00 </w:t>
            </w:r>
          </w:p>
        </w:tc>
        <w:tc>
          <w:tcPr>
            <w:tcW w:w="911" w:type="dxa"/>
            <w:gridSpan w:val="3"/>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1070"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3.00 </w:t>
            </w:r>
          </w:p>
        </w:tc>
        <w:tc>
          <w:tcPr>
            <w:tcW w:w="711"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22.00 </w:t>
            </w:r>
          </w:p>
        </w:tc>
        <w:tc>
          <w:tcPr>
            <w:tcW w:w="804"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18.21 </w:t>
            </w:r>
          </w:p>
        </w:tc>
        <w:tc>
          <w:tcPr>
            <w:tcW w:w="876"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711"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18.21 </w:t>
            </w:r>
          </w:p>
        </w:tc>
        <w:tc>
          <w:tcPr>
            <w:tcW w:w="968"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905" w:type="dxa"/>
            <w:tcBorders>
              <w:bottom w:val="single" w:color="auto" w:sz="4" w:space="0"/>
            </w:tcBorders>
            <w:shd w:val="clear" w:color="auto" w:fill="auto"/>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2.91 </w:t>
            </w:r>
          </w:p>
        </w:tc>
        <w:tc>
          <w:tcPr>
            <w:tcW w:w="701" w:type="dxa"/>
            <w:tcBorders>
              <w:bottom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29" w:type="dxa"/>
            <w:gridSpan w:val="15"/>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注：2015年度预算数为“三公”经费年初预算数，决算数是包括当年一般公共预算财政拨款和以前年度结转资金安排的实际支出。</w:t>
            </w:r>
          </w:p>
        </w:tc>
      </w:tr>
    </w:tbl>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rPr>
      </w:pPr>
    </w:p>
    <w:tbl>
      <w:tblPr>
        <w:tblStyle w:val="4"/>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448"/>
        <w:gridCol w:w="112"/>
        <w:gridCol w:w="700"/>
        <w:gridCol w:w="180"/>
        <w:gridCol w:w="1167"/>
        <w:gridCol w:w="109"/>
        <w:gridCol w:w="1275"/>
        <w:gridCol w:w="1177"/>
        <w:gridCol w:w="1233"/>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71" w:type="dxa"/>
            <w:gridSpan w:val="12"/>
            <w:tcBorders>
              <w:top w:val="nil"/>
              <w:left w:val="nil"/>
              <w:bottom w:val="nil"/>
              <w:right w:val="nil"/>
            </w:tcBorders>
            <w:shd w:val="clear" w:color="000000" w:fill="FFFFFF"/>
            <w:vAlign w:val="center"/>
          </w:tcPr>
          <w:p>
            <w:pPr>
              <w:widowControl/>
              <w:jc w:val="center"/>
              <w:rPr>
                <w:rFonts w:ascii="Times New Roman" w:hAnsi="Times New Roman" w:eastAsia="华文中宋" w:cs="Times New Roman"/>
                <w:kern w:val="0"/>
                <w:sz w:val="32"/>
                <w:szCs w:val="32"/>
              </w:rPr>
            </w:pPr>
            <w:bookmarkStart w:id="4" w:name="RANGE!A1:I16"/>
            <w:r>
              <w:rPr>
                <w:rFonts w:ascii="Times New Roman" w:hAnsi="Times New Roman" w:eastAsia="华文中宋" w:cs="Times New Roman"/>
                <w:kern w:val="0"/>
                <w:sz w:val="32"/>
                <w:szCs w:val="32"/>
              </w:rPr>
              <w:t>八、政府性基金预算财政拨款收入支出决算表</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60"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60" w:type="dxa"/>
            <w:gridSpan w:val="2"/>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00"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47" w:type="dxa"/>
            <w:gridSpan w:val="2"/>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384" w:type="dxa"/>
            <w:gridSpan w:val="2"/>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820" w:type="dxa"/>
            <w:gridSpan w:val="4"/>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公开08表</w:t>
            </w:r>
            <w:r>
              <w:rPr>
                <w:rFonts w:ascii="Times New Roman" w:hAnsi="Times New Roman" w:eastAsia="宋体" w:cs="Times New Roman"/>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51" w:type="dxa"/>
            <w:gridSpan w:val="8"/>
            <w:tcBorders>
              <w:top w:val="nil"/>
              <w:left w:val="nil"/>
              <w:bottom w:val="single" w:color="auto" w:sz="4" w:space="0"/>
              <w:right w:val="nil"/>
            </w:tcBorders>
            <w:shd w:val="clear" w:color="000000" w:fill="FFFFFF"/>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部门：大埔县洲瑞镇人民政府</w:t>
            </w:r>
          </w:p>
        </w:tc>
        <w:tc>
          <w:tcPr>
            <w:tcW w:w="4820" w:type="dxa"/>
            <w:gridSpan w:val="4"/>
            <w:tcBorders>
              <w:top w:val="nil"/>
              <w:left w:val="nil"/>
              <w:bottom w:val="single" w:color="auto" w:sz="4" w:space="0"/>
              <w:right w:val="nil"/>
            </w:tcBorders>
            <w:shd w:val="clear" w:color="000000" w:fill="FFFFFF"/>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ascii="Times New Roman" w:hAnsi="Times New Roman" w:eastAsia="宋体" w:cs="Times New Roman"/>
                <w:color w:val="000000"/>
                <w:kern w:val="0"/>
                <w:sz w:val="20"/>
                <w:szCs w:val="20"/>
              </w:rPr>
              <w:t>单位：万元</w:t>
            </w:r>
            <w:r>
              <w:rPr>
                <w:rFonts w:ascii="Times New Roman" w:hAnsi="Times New Roman" w:eastAsia="宋体" w:cs="Times New Roman"/>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00" w:type="dxa"/>
            <w:gridSpan w:val="5"/>
            <w:tcBorders>
              <w:top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 </w:t>
            </w:r>
            <w:r>
              <w:rPr>
                <w:rFonts w:ascii="Times New Roman" w:hAnsi="Times New Roman" w:eastAsia="宋体" w:cs="Times New Roman"/>
                <w:color w:val="000000"/>
                <w:kern w:val="0"/>
                <w:sz w:val="22"/>
              </w:rPr>
              <w:t xml:space="preserve">   </w:t>
            </w:r>
            <w:r>
              <w:rPr>
                <w:rFonts w:ascii="Times New Roman" w:hAnsi="Times New Roman" w:eastAsia="宋体" w:cs="Times New Roman"/>
                <w:kern w:val="0"/>
                <w:sz w:val="24"/>
                <w:szCs w:val="24"/>
              </w:rPr>
              <w:t>目</w:t>
            </w:r>
          </w:p>
        </w:tc>
        <w:tc>
          <w:tcPr>
            <w:tcW w:w="1276" w:type="dxa"/>
            <w:gridSpan w:val="2"/>
            <w:vMerge w:val="restart"/>
            <w:tcBorders>
              <w:top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年初结转和结余</w:t>
            </w:r>
          </w:p>
        </w:tc>
        <w:tc>
          <w:tcPr>
            <w:tcW w:w="1275" w:type="dxa"/>
            <w:vMerge w:val="restart"/>
            <w:tcBorders>
              <w:top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本年收入</w:t>
            </w:r>
          </w:p>
        </w:tc>
        <w:tc>
          <w:tcPr>
            <w:tcW w:w="3544" w:type="dxa"/>
            <w:gridSpan w:val="3"/>
            <w:tcBorders>
              <w:top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本年支出</w:t>
            </w:r>
          </w:p>
        </w:tc>
        <w:tc>
          <w:tcPr>
            <w:tcW w:w="1276" w:type="dxa"/>
            <w:vMerge w:val="restart"/>
            <w:tcBorders>
              <w:top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8" w:type="dxa"/>
            <w:gridSpan w:val="2"/>
            <w:vMerge w:val="restart"/>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功能分类科目编码</w:t>
            </w:r>
          </w:p>
        </w:tc>
        <w:tc>
          <w:tcPr>
            <w:tcW w:w="992" w:type="dxa"/>
            <w:gridSpan w:val="3"/>
            <w:vMerge w:val="restart"/>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科目名称</w:t>
            </w:r>
          </w:p>
        </w:tc>
        <w:tc>
          <w:tcPr>
            <w:tcW w:w="1276" w:type="dxa"/>
            <w:gridSpan w:val="2"/>
            <w:vMerge w:val="continue"/>
            <w:vAlign w:val="center"/>
          </w:tcPr>
          <w:p>
            <w:pPr>
              <w:widowControl/>
              <w:jc w:val="left"/>
              <w:rPr>
                <w:rFonts w:ascii="Times New Roman" w:hAnsi="Times New Roman" w:eastAsia="宋体" w:cs="Times New Roman"/>
                <w:kern w:val="0"/>
                <w:sz w:val="24"/>
                <w:szCs w:val="24"/>
              </w:rPr>
            </w:pPr>
          </w:p>
        </w:tc>
        <w:tc>
          <w:tcPr>
            <w:tcW w:w="1275" w:type="dxa"/>
            <w:vMerge w:val="continue"/>
            <w:vAlign w:val="center"/>
          </w:tcPr>
          <w:p>
            <w:pPr>
              <w:widowControl/>
              <w:jc w:val="left"/>
              <w:rPr>
                <w:rFonts w:ascii="Times New Roman" w:hAnsi="Times New Roman" w:eastAsia="宋体" w:cs="Times New Roman"/>
                <w:kern w:val="0"/>
                <w:sz w:val="24"/>
                <w:szCs w:val="24"/>
              </w:rPr>
            </w:pPr>
          </w:p>
        </w:tc>
        <w:tc>
          <w:tcPr>
            <w:tcW w:w="1177" w:type="dxa"/>
            <w:vMerge w:val="restart"/>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小计</w:t>
            </w:r>
          </w:p>
        </w:tc>
        <w:tc>
          <w:tcPr>
            <w:tcW w:w="1233" w:type="dxa"/>
            <w:vMerge w:val="restart"/>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基本支出  </w:t>
            </w:r>
          </w:p>
        </w:tc>
        <w:tc>
          <w:tcPr>
            <w:tcW w:w="1134" w:type="dxa"/>
            <w:vMerge w:val="restart"/>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项目支出</w:t>
            </w:r>
          </w:p>
        </w:tc>
        <w:tc>
          <w:tcPr>
            <w:tcW w:w="1276" w:type="dxa"/>
            <w:vMerge w:val="continue"/>
            <w:vAlign w:val="center"/>
          </w:tcPr>
          <w:p>
            <w:pPr>
              <w:widowControl/>
              <w:jc w:val="left"/>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8" w:type="dxa"/>
            <w:gridSpan w:val="2"/>
            <w:vMerge w:val="continue"/>
            <w:vAlign w:val="center"/>
          </w:tcPr>
          <w:p>
            <w:pPr>
              <w:widowControl/>
              <w:jc w:val="left"/>
              <w:rPr>
                <w:rFonts w:ascii="Times New Roman" w:hAnsi="Times New Roman" w:eastAsia="宋体" w:cs="Times New Roman"/>
                <w:kern w:val="0"/>
                <w:sz w:val="24"/>
                <w:szCs w:val="24"/>
              </w:rPr>
            </w:pPr>
          </w:p>
        </w:tc>
        <w:tc>
          <w:tcPr>
            <w:tcW w:w="992" w:type="dxa"/>
            <w:gridSpan w:val="3"/>
            <w:vMerge w:val="continue"/>
            <w:vAlign w:val="center"/>
          </w:tcPr>
          <w:p>
            <w:pPr>
              <w:widowControl/>
              <w:jc w:val="left"/>
              <w:rPr>
                <w:rFonts w:ascii="Times New Roman" w:hAnsi="Times New Roman" w:eastAsia="宋体" w:cs="Times New Roman"/>
                <w:kern w:val="0"/>
                <w:sz w:val="24"/>
                <w:szCs w:val="24"/>
              </w:rPr>
            </w:pPr>
          </w:p>
        </w:tc>
        <w:tc>
          <w:tcPr>
            <w:tcW w:w="1276" w:type="dxa"/>
            <w:gridSpan w:val="2"/>
            <w:vMerge w:val="continue"/>
            <w:vAlign w:val="center"/>
          </w:tcPr>
          <w:p>
            <w:pPr>
              <w:widowControl/>
              <w:jc w:val="left"/>
              <w:rPr>
                <w:rFonts w:ascii="Times New Roman" w:hAnsi="Times New Roman" w:eastAsia="宋体" w:cs="Times New Roman"/>
                <w:kern w:val="0"/>
                <w:sz w:val="24"/>
                <w:szCs w:val="24"/>
              </w:rPr>
            </w:pPr>
          </w:p>
        </w:tc>
        <w:tc>
          <w:tcPr>
            <w:tcW w:w="1275" w:type="dxa"/>
            <w:vMerge w:val="continue"/>
            <w:vAlign w:val="center"/>
          </w:tcPr>
          <w:p>
            <w:pPr>
              <w:widowControl/>
              <w:jc w:val="left"/>
              <w:rPr>
                <w:rFonts w:ascii="Times New Roman" w:hAnsi="Times New Roman" w:eastAsia="宋体" w:cs="Times New Roman"/>
                <w:kern w:val="0"/>
                <w:sz w:val="24"/>
                <w:szCs w:val="24"/>
              </w:rPr>
            </w:pPr>
          </w:p>
        </w:tc>
        <w:tc>
          <w:tcPr>
            <w:tcW w:w="1177" w:type="dxa"/>
            <w:vMerge w:val="continue"/>
            <w:vAlign w:val="center"/>
          </w:tcPr>
          <w:p>
            <w:pPr>
              <w:widowControl/>
              <w:jc w:val="left"/>
              <w:rPr>
                <w:rFonts w:ascii="Times New Roman" w:hAnsi="Times New Roman" w:eastAsia="宋体" w:cs="Times New Roman"/>
                <w:kern w:val="0"/>
                <w:sz w:val="24"/>
                <w:szCs w:val="24"/>
              </w:rPr>
            </w:pPr>
          </w:p>
        </w:tc>
        <w:tc>
          <w:tcPr>
            <w:tcW w:w="1233" w:type="dxa"/>
            <w:vMerge w:val="continue"/>
            <w:vAlign w:val="center"/>
          </w:tcPr>
          <w:p>
            <w:pPr>
              <w:widowControl/>
              <w:jc w:val="left"/>
              <w:rPr>
                <w:rFonts w:ascii="Times New Roman" w:hAnsi="Times New Roman" w:eastAsia="宋体" w:cs="Times New Roman"/>
                <w:kern w:val="0"/>
                <w:sz w:val="24"/>
                <w:szCs w:val="24"/>
              </w:rPr>
            </w:pPr>
          </w:p>
        </w:tc>
        <w:tc>
          <w:tcPr>
            <w:tcW w:w="1134" w:type="dxa"/>
            <w:vMerge w:val="continue"/>
            <w:vAlign w:val="center"/>
          </w:tcPr>
          <w:p>
            <w:pPr>
              <w:widowControl/>
              <w:jc w:val="left"/>
              <w:rPr>
                <w:rFonts w:ascii="Times New Roman" w:hAnsi="Times New Roman" w:eastAsia="宋体" w:cs="Times New Roman"/>
                <w:kern w:val="0"/>
                <w:sz w:val="24"/>
                <w:szCs w:val="24"/>
              </w:rPr>
            </w:pPr>
          </w:p>
        </w:tc>
        <w:tc>
          <w:tcPr>
            <w:tcW w:w="1276" w:type="dxa"/>
            <w:vMerge w:val="continue"/>
            <w:vAlign w:val="center"/>
          </w:tcPr>
          <w:p>
            <w:pPr>
              <w:widowControl/>
              <w:jc w:val="left"/>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gridSpan w:val="2"/>
            <w:vMerge w:val="continue"/>
            <w:vAlign w:val="center"/>
          </w:tcPr>
          <w:p>
            <w:pPr>
              <w:widowControl/>
              <w:jc w:val="left"/>
              <w:rPr>
                <w:rFonts w:ascii="Times New Roman" w:hAnsi="Times New Roman" w:eastAsia="宋体" w:cs="Times New Roman"/>
                <w:kern w:val="0"/>
                <w:sz w:val="24"/>
                <w:szCs w:val="24"/>
              </w:rPr>
            </w:pPr>
          </w:p>
        </w:tc>
        <w:tc>
          <w:tcPr>
            <w:tcW w:w="992" w:type="dxa"/>
            <w:gridSpan w:val="3"/>
            <w:vMerge w:val="continue"/>
            <w:vAlign w:val="center"/>
          </w:tcPr>
          <w:p>
            <w:pPr>
              <w:widowControl/>
              <w:jc w:val="left"/>
              <w:rPr>
                <w:rFonts w:ascii="Times New Roman" w:hAnsi="Times New Roman" w:eastAsia="宋体" w:cs="Times New Roman"/>
                <w:kern w:val="0"/>
                <w:sz w:val="24"/>
                <w:szCs w:val="24"/>
              </w:rPr>
            </w:pPr>
          </w:p>
        </w:tc>
        <w:tc>
          <w:tcPr>
            <w:tcW w:w="1276" w:type="dxa"/>
            <w:gridSpan w:val="2"/>
            <w:vMerge w:val="continue"/>
            <w:vAlign w:val="center"/>
          </w:tcPr>
          <w:p>
            <w:pPr>
              <w:widowControl/>
              <w:jc w:val="left"/>
              <w:rPr>
                <w:rFonts w:ascii="Times New Roman" w:hAnsi="Times New Roman" w:eastAsia="宋体" w:cs="Times New Roman"/>
                <w:kern w:val="0"/>
                <w:sz w:val="24"/>
                <w:szCs w:val="24"/>
              </w:rPr>
            </w:pPr>
          </w:p>
        </w:tc>
        <w:tc>
          <w:tcPr>
            <w:tcW w:w="1275" w:type="dxa"/>
            <w:vMerge w:val="continue"/>
            <w:vAlign w:val="center"/>
          </w:tcPr>
          <w:p>
            <w:pPr>
              <w:widowControl/>
              <w:jc w:val="left"/>
              <w:rPr>
                <w:rFonts w:ascii="Times New Roman" w:hAnsi="Times New Roman" w:eastAsia="宋体" w:cs="Times New Roman"/>
                <w:kern w:val="0"/>
                <w:sz w:val="24"/>
                <w:szCs w:val="24"/>
              </w:rPr>
            </w:pPr>
          </w:p>
        </w:tc>
        <w:tc>
          <w:tcPr>
            <w:tcW w:w="1177" w:type="dxa"/>
            <w:vMerge w:val="continue"/>
            <w:vAlign w:val="center"/>
          </w:tcPr>
          <w:p>
            <w:pPr>
              <w:widowControl/>
              <w:jc w:val="left"/>
              <w:rPr>
                <w:rFonts w:ascii="Times New Roman" w:hAnsi="Times New Roman" w:eastAsia="宋体" w:cs="Times New Roman"/>
                <w:kern w:val="0"/>
                <w:sz w:val="24"/>
                <w:szCs w:val="24"/>
              </w:rPr>
            </w:pPr>
          </w:p>
        </w:tc>
        <w:tc>
          <w:tcPr>
            <w:tcW w:w="1233" w:type="dxa"/>
            <w:vMerge w:val="continue"/>
            <w:vAlign w:val="center"/>
          </w:tcPr>
          <w:p>
            <w:pPr>
              <w:widowControl/>
              <w:jc w:val="left"/>
              <w:rPr>
                <w:rFonts w:ascii="Times New Roman" w:hAnsi="Times New Roman" w:eastAsia="宋体" w:cs="Times New Roman"/>
                <w:kern w:val="0"/>
                <w:sz w:val="24"/>
                <w:szCs w:val="24"/>
              </w:rPr>
            </w:pPr>
          </w:p>
        </w:tc>
        <w:tc>
          <w:tcPr>
            <w:tcW w:w="1134" w:type="dxa"/>
            <w:vMerge w:val="continue"/>
            <w:vAlign w:val="center"/>
          </w:tcPr>
          <w:p>
            <w:pPr>
              <w:widowControl/>
              <w:jc w:val="left"/>
              <w:rPr>
                <w:rFonts w:ascii="Times New Roman" w:hAnsi="Times New Roman" w:eastAsia="宋体" w:cs="Times New Roman"/>
                <w:kern w:val="0"/>
                <w:sz w:val="24"/>
                <w:szCs w:val="24"/>
              </w:rPr>
            </w:pPr>
          </w:p>
        </w:tc>
        <w:tc>
          <w:tcPr>
            <w:tcW w:w="1276" w:type="dxa"/>
            <w:vMerge w:val="continue"/>
            <w:vAlign w:val="center"/>
          </w:tcPr>
          <w:p>
            <w:pPr>
              <w:widowControl/>
              <w:jc w:val="left"/>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00" w:type="dxa"/>
            <w:gridSpan w:val="5"/>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栏次</w:t>
            </w:r>
          </w:p>
        </w:tc>
        <w:tc>
          <w:tcPr>
            <w:tcW w:w="1276" w:type="dxa"/>
            <w:gridSpan w:val="2"/>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275"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177"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233"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134"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276"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00" w:type="dxa"/>
            <w:gridSpan w:val="5"/>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合计</w:t>
            </w:r>
          </w:p>
        </w:tc>
        <w:tc>
          <w:tcPr>
            <w:tcW w:w="1276" w:type="dxa"/>
            <w:gridSpan w:val="2"/>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0.00</w:t>
            </w:r>
          </w:p>
        </w:tc>
        <w:tc>
          <w:tcPr>
            <w:tcW w:w="1275"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0.00</w:t>
            </w:r>
          </w:p>
        </w:tc>
        <w:tc>
          <w:tcPr>
            <w:tcW w:w="1177"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0.00</w:t>
            </w:r>
          </w:p>
        </w:tc>
        <w:tc>
          <w:tcPr>
            <w:tcW w:w="1233"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0.00</w:t>
            </w:r>
          </w:p>
        </w:tc>
        <w:tc>
          <w:tcPr>
            <w:tcW w:w="1134"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0.00</w:t>
            </w:r>
          </w:p>
        </w:tc>
        <w:tc>
          <w:tcPr>
            <w:tcW w:w="1276"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gridSpan w:val="2"/>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2" w:type="dxa"/>
            <w:gridSpan w:val="3"/>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76" w:type="dxa"/>
            <w:gridSpan w:val="2"/>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5"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77"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3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gridSpan w:val="2"/>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2" w:type="dxa"/>
            <w:gridSpan w:val="3"/>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6" w:type="dxa"/>
            <w:gridSpan w:val="2"/>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5"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77"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3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gridSpan w:val="2"/>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2" w:type="dxa"/>
            <w:gridSpan w:val="3"/>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76" w:type="dxa"/>
            <w:gridSpan w:val="2"/>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5"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77"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3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gridSpan w:val="2"/>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2" w:type="dxa"/>
            <w:gridSpan w:val="3"/>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6" w:type="dxa"/>
            <w:gridSpan w:val="2"/>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5"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77"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3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gridSpan w:val="2"/>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2" w:type="dxa"/>
            <w:gridSpan w:val="3"/>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6" w:type="dxa"/>
            <w:gridSpan w:val="2"/>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5"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77"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3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gridSpan w:val="2"/>
            <w:tcBorders>
              <w:bottom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2" w:type="dxa"/>
            <w:gridSpan w:val="3"/>
            <w:tcBorders>
              <w:bottom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6" w:type="dxa"/>
            <w:gridSpan w:val="2"/>
            <w:tcBorders>
              <w:bottom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5" w:type="dxa"/>
            <w:tcBorders>
              <w:bottom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77" w:type="dxa"/>
            <w:tcBorders>
              <w:bottom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3" w:type="dxa"/>
            <w:tcBorders>
              <w:bottom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34" w:type="dxa"/>
            <w:tcBorders>
              <w:bottom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76" w:type="dxa"/>
            <w:tcBorders>
              <w:bottom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71" w:type="dxa"/>
            <w:gridSpan w:val="12"/>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注：本表反映部门本年度政府性基金预算财政拨款收入支出及结转和结余情况。</w:t>
            </w:r>
          </w:p>
        </w:tc>
      </w:tr>
    </w:tbl>
    <w:p>
      <w:pPr>
        <w:rPr>
          <w:rStyle w:val="6"/>
          <w:rFonts w:ascii="Times New Roman" w:hAnsi="Times New Roman" w:cs="Times New Roman"/>
          <w:spacing w:val="-10"/>
          <w:position w:val="-4"/>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pPr>
    </w:p>
    <w:p>
      <w:pPr>
        <w:rPr>
          <w:rStyle w:val="6"/>
          <w:rFonts w:ascii="Times New Roman" w:hAnsi="Times New Roman" w:cs="Times New Roman"/>
          <w:spacing w:val="-10"/>
          <w:position w:val="-4"/>
          <w:lang w:val="zh-CN"/>
        </w:rPr>
        <w:sectPr>
          <w:pgSz w:w="11906" w:h="16838"/>
          <w:pgMar w:top="1440" w:right="1701" w:bottom="1440" w:left="1701" w:header="851" w:footer="992" w:gutter="0"/>
          <w:cols w:space="425" w:num="1"/>
          <w:docGrid w:linePitch="312" w:charSpace="0"/>
        </w:sectPr>
      </w:pPr>
    </w:p>
    <w:p>
      <w:pPr>
        <w:pStyle w:val="14"/>
        <w:widowControl/>
        <w:spacing w:line="240" w:lineRule="auto"/>
        <w:ind w:firstLine="0"/>
        <w:jc w:val="center"/>
        <w:rPr>
          <w:rStyle w:val="8"/>
          <w:rFonts w:ascii="Times New Roman" w:hAnsi="Times New Roman" w:cs="Times New Roman"/>
          <w:spacing w:val="-20"/>
          <w:sz w:val="36"/>
        </w:rPr>
      </w:pPr>
      <w:r>
        <w:rPr>
          <w:rStyle w:val="8"/>
          <w:rFonts w:ascii="Times New Roman" w:hAnsi="Times New Roman" w:cs="Times New Roman"/>
          <w:spacing w:val="-20"/>
          <w:sz w:val="36"/>
        </w:rPr>
        <w:t>第三部分2015年</w:t>
      </w:r>
      <w:r>
        <w:rPr>
          <w:rStyle w:val="8"/>
          <w:rFonts w:hint="eastAsia" w:ascii="Times New Roman" w:hAnsi="Times New Roman" w:cs="Times New Roman"/>
          <w:spacing w:val="-20"/>
          <w:sz w:val="36"/>
        </w:rPr>
        <w:t>大埔县洲瑞镇人民政府</w:t>
      </w:r>
      <w:r>
        <w:rPr>
          <w:rStyle w:val="8"/>
          <w:rFonts w:ascii="Times New Roman" w:hAnsi="Times New Roman" w:cs="Times New Roman"/>
          <w:spacing w:val="-20"/>
          <w:sz w:val="36"/>
        </w:rPr>
        <w:t>部门决算情况说明</w:t>
      </w:r>
    </w:p>
    <w:p>
      <w:pPr>
        <w:pStyle w:val="14"/>
        <w:widowControl/>
        <w:spacing w:beforeLines="100" w:afterLines="50" w:line="360" w:lineRule="auto"/>
        <w:ind w:right="675" w:firstLine="630" w:firstLineChars="196"/>
        <w:rPr>
          <w:rStyle w:val="8"/>
          <w:rFonts w:ascii="Times New Roman" w:hAnsi="Times New Roman" w:eastAsia="仿宋" w:cs="Times New Roman"/>
          <w:szCs w:val="24"/>
        </w:rPr>
      </w:pPr>
      <w:r>
        <w:rPr>
          <w:rStyle w:val="8"/>
          <w:rFonts w:ascii="Times New Roman" w:hAnsi="Times New Roman" w:eastAsia="仿宋" w:cs="Times New Roman"/>
          <w:szCs w:val="24"/>
        </w:rPr>
        <w:t>一、预算执行情况分析</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rPr>
        <w:t>2015</w:t>
      </w:r>
      <w:r>
        <w:rPr>
          <w:rStyle w:val="6"/>
          <w:rFonts w:ascii="Times New Roman" w:hAnsi="Times New Roman" w:eastAsia="仿宋" w:cs="Times New Roman"/>
          <w:b w:val="0"/>
          <w:szCs w:val="24"/>
          <w:lang w:val="zh-CN"/>
        </w:rPr>
        <w:t>年</w:t>
      </w:r>
      <w:r>
        <w:rPr>
          <w:rStyle w:val="6"/>
          <w:rFonts w:hint="eastAsia" w:ascii="Times New Roman" w:hAnsi="Times New Roman" w:eastAsia="仿宋" w:cs="Times New Roman"/>
          <w:b w:val="0"/>
          <w:szCs w:val="24"/>
          <w:lang w:val="zh-CN"/>
        </w:rPr>
        <w:t>部门</w:t>
      </w:r>
      <w:r>
        <w:rPr>
          <w:rStyle w:val="6"/>
          <w:rFonts w:ascii="Times New Roman" w:hAnsi="Times New Roman" w:eastAsia="仿宋" w:cs="Times New Roman"/>
          <w:b w:val="0"/>
          <w:szCs w:val="24"/>
          <w:lang w:val="zh-CN"/>
        </w:rPr>
        <w:t>决算总收入</w:t>
      </w:r>
      <w:r>
        <w:rPr>
          <w:rStyle w:val="6"/>
          <w:rFonts w:ascii="Times New Roman" w:hAnsi="Times New Roman" w:eastAsia="仿宋" w:cs="Times New Roman"/>
          <w:b w:val="0"/>
          <w:szCs w:val="24"/>
        </w:rPr>
        <w:t>1444.15</w:t>
      </w:r>
      <w:r>
        <w:rPr>
          <w:rStyle w:val="6"/>
          <w:rFonts w:ascii="Times New Roman" w:hAnsi="Times New Roman" w:eastAsia="仿宋" w:cs="Times New Roman"/>
          <w:b w:val="0"/>
          <w:szCs w:val="24"/>
          <w:lang w:val="zh-CN"/>
        </w:rPr>
        <w:t>万元，比</w:t>
      </w:r>
      <w:r>
        <w:rPr>
          <w:rStyle w:val="6"/>
          <w:rFonts w:ascii="Times New Roman" w:hAnsi="Times New Roman" w:eastAsia="仿宋" w:cs="Times New Roman"/>
          <w:b w:val="0"/>
          <w:szCs w:val="24"/>
        </w:rPr>
        <w:t>2014</w:t>
      </w:r>
      <w:r>
        <w:rPr>
          <w:rStyle w:val="6"/>
          <w:rFonts w:ascii="Times New Roman" w:hAnsi="Times New Roman" w:eastAsia="仿宋" w:cs="Times New Roman"/>
          <w:b w:val="0"/>
          <w:szCs w:val="24"/>
          <w:lang w:val="zh-CN"/>
        </w:rPr>
        <w:t>年</w:t>
      </w:r>
      <w:r>
        <w:rPr>
          <w:rStyle w:val="6"/>
          <w:rFonts w:hint="eastAsia" w:ascii="Times New Roman" w:hAnsi="Times New Roman" w:eastAsia="仿宋" w:cs="Times New Roman"/>
          <w:b w:val="0"/>
          <w:szCs w:val="24"/>
          <w:lang w:val="zh-CN"/>
        </w:rPr>
        <w:t>部门</w:t>
      </w:r>
      <w:r>
        <w:rPr>
          <w:rStyle w:val="6"/>
          <w:rFonts w:ascii="Times New Roman" w:hAnsi="Times New Roman" w:eastAsia="仿宋" w:cs="Times New Roman"/>
          <w:b w:val="0"/>
          <w:szCs w:val="24"/>
          <w:lang w:val="zh-CN"/>
        </w:rPr>
        <w:t>决算总收入增加</w:t>
      </w:r>
      <w:r>
        <w:rPr>
          <w:rStyle w:val="6"/>
          <w:rFonts w:ascii="Times New Roman" w:hAnsi="Times New Roman" w:eastAsia="仿宋" w:cs="Times New Roman"/>
          <w:b w:val="0"/>
          <w:szCs w:val="24"/>
        </w:rPr>
        <w:t>709.00万元，</w:t>
      </w:r>
      <w:r>
        <w:rPr>
          <w:rStyle w:val="6"/>
          <w:rFonts w:ascii="Times New Roman" w:hAnsi="Times New Roman" w:eastAsia="仿宋" w:cs="Times New Roman"/>
          <w:b w:val="0"/>
          <w:szCs w:val="24"/>
          <w:lang w:val="zh-CN"/>
        </w:rPr>
        <w:t>增长</w:t>
      </w:r>
      <w:r>
        <w:rPr>
          <w:rStyle w:val="6"/>
          <w:rFonts w:ascii="Times New Roman" w:hAnsi="Times New Roman" w:eastAsia="仿宋" w:cs="Times New Roman"/>
          <w:b w:val="0"/>
          <w:szCs w:val="24"/>
        </w:rPr>
        <w:t>96.44%</w:t>
      </w:r>
      <w:r>
        <w:rPr>
          <w:rStyle w:val="6"/>
          <w:rFonts w:ascii="Times New Roman" w:hAnsi="Times New Roman" w:eastAsia="仿宋" w:cs="Times New Roman"/>
          <w:b w:val="0"/>
          <w:szCs w:val="24"/>
          <w:lang w:val="zh-CN"/>
        </w:rPr>
        <w:t>。比</w:t>
      </w:r>
      <w:r>
        <w:rPr>
          <w:rFonts w:ascii="Times New Roman" w:hAnsi="Times New Roman" w:eastAsia="仿宋" w:cs="Times New Roman"/>
          <w:bCs/>
          <w:spacing w:val="20"/>
          <w:sz w:val="28"/>
        </w:rPr>
        <w:t>2015年预算</w:t>
      </w:r>
      <w:r>
        <w:rPr>
          <w:rFonts w:hint="eastAsia" w:ascii="Times New Roman" w:hAnsi="Times New Roman" w:eastAsia="仿宋" w:cs="Times New Roman"/>
          <w:bCs/>
          <w:spacing w:val="20"/>
          <w:sz w:val="28"/>
        </w:rPr>
        <w:t>总收入</w:t>
      </w:r>
      <w:r>
        <w:rPr>
          <w:rFonts w:ascii="Times New Roman" w:hAnsi="Times New Roman" w:eastAsia="仿宋" w:cs="Times New Roman"/>
          <w:bCs/>
          <w:spacing w:val="20"/>
          <w:sz w:val="28"/>
        </w:rPr>
        <w:t>增加1238.15万元。</w:t>
      </w:r>
      <w:r>
        <w:rPr>
          <w:rStyle w:val="6"/>
          <w:rFonts w:ascii="Times New Roman" w:hAnsi="Times New Roman" w:eastAsia="仿宋" w:cs="Times New Roman"/>
          <w:b w:val="0"/>
          <w:szCs w:val="24"/>
          <w:lang w:val="zh-CN"/>
        </w:rPr>
        <w:t>增加的主要原因：</w:t>
      </w:r>
      <w:r>
        <w:rPr>
          <w:rStyle w:val="6"/>
          <w:rFonts w:hint="eastAsia" w:ascii="Times New Roman" w:hAnsi="Times New Roman" w:eastAsia="仿宋" w:cs="Times New Roman"/>
          <w:b w:val="0"/>
          <w:szCs w:val="24"/>
          <w:lang w:val="zh-CN"/>
        </w:rPr>
        <w:t>财政拨款增加</w:t>
      </w:r>
      <w:r>
        <w:rPr>
          <w:rStyle w:val="6"/>
          <w:rFonts w:ascii="Times New Roman" w:hAnsi="Times New Roman" w:eastAsia="仿宋" w:cs="Times New Roman"/>
          <w:b w:val="0"/>
          <w:szCs w:val="24"/>
          <w:lang w:val="zh-CN"/>
        </w:rPr>
        <w:t>。其中：财政拨款收入为1424.54万元，占总收入98.64%；其他收入19.61万元，占总收入1.36%。</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lang w:val="zh-CN"/>
        </w:rPr>
        <w:t>2015年</w:t>
      </w:r>
      <w:r>
        <w:rPr>
          <w:rStyle w:val="6"/>
          <w:rFonts w:hint="eastAsia" w:ascii="Times New Roman" w:hAnsi="Times New Roman" w:eastAsia="仿宋" w:cs="Times New Roman"/>
          <w:b w:val="0"/>
          <w:szCs w:val="24"/>
          <w:lang w:val="zh-CN"/>
        </w:rPr>
        <w:t>部门决算</w:t>
      </w:r>
      <w:r>
        <w:rPr>
          <w:rStyle w:val="6"/>
          <w:rFonts w:ascii="Times New Roman" w:hAnsi="Times New Roman" w:eastAsia="仿宋" w:cs="Times New Roman"/>
          <w:b w:val="0"/>
          <w:szCs w:val="24"/>
          <w:lang w:val="zh-CN"/>
        </w:rPr>
        <w:t>总支出</w:t>
      </w:r>
      <w:r>
        <w:rPr>
          <w:rStyle w:val="6"/>
          <w:rFonts w:hint="eastAsia" w:ascii="Times New Roman" w:hAnsi="Times New Roman" w:eastAsia="仿宋" w:cs="Times New Roman"/>
          <w:b w:val="0"/>
          <w:szCs w:val="24"/>
          <w:lang w:val="zh-CN"/>
        </w:rPr>
        <w:t>1444.15</w:t>
      </w:r>
      <w:r>
        <w:rPr>
          <w:rStyle w:val="6"/>
          <w:rFonts w:ascii="Times New Roman" w:hAnsi="Times New Roman" w:eastAsia="仿宋" w:cs="Times New Roman"/>
          <w:b w:val="0"/>
          <w:szCs w:val="24"/>
          <w:lang w:val="zh-CN"/>
        </w:rPr>
        <w:t>万元，比2014年</w:t>
      </w:r>
      <w:r>
        <w:rPr>
          <w:rStyle w:val="6"/>
          <w:rFonts w:hint="eastAsia" w:ascii="Times New Roman" w:hAnsi="Times New Roman" w:eastAsia="仿宋" w:cs="Times New Roman"/>
          <w:b w:val="0"/>
          <w:szCs w:val="24"/>
          <w:lang w:val="zh-CN"/>
        </w:rPr>
        <w:t>部门</w:t>
      </w:r>
      <w:r>
        <w:rPr>
          <w:rStyle w:val="6"/>
          <w:rFonts w:ascii="Times New Roman" w:hAnsi="Times New Roman" w:eastAsia="仿宋" w:cs="Times New Roman"/>
          <w:b w:val="0"/>
          <w:szCs w:val="24"/>
          <w:lang w:val="zh-CN"/>
        </w:rPr>
        <w:t>决算总支出增加</w:t>
      </w:r>
      <w:r>
        <w:rPr>
          <w:rStyle w:val="6"/>
          <w:rFonts w:hint="eastAsia" w:ascii="Times New Roman" w:hAnsi="Times New Roman" w:eastAsia="仿宋" w:cs="Times New Roman"/>
          <w:b w:val="0"/>
          <w:szCs w:val="24"/>
          <w:lang w:val="zh-CN"/>
        </w:rPr>
        <w:t>709.00</w:t>
      </w:r>
      <w:r>
        <w:rPr>
          <w:rStyle w:val="6"/>
          <w:rFonts w:ascii="Times New Roman" w:hAnsi="Times New Roman" w:eastAsia="仿宋" w:cs="Times New Roman"/>
          <w:b w:val="0"/>
          <w:szCs w:val="24"/>
          <w:lang w:val="zh-CN"/>
        </w:rPr>
        <w:t>万元，增长</w:t>
      </w:r>
      <w:r>
        <w:rPr>
          <w:rStyle w:val="6"/>
          <w:rFonts w:hint="eastAsia" w:ascii="Times New Roman" w:hAnsi="Times New Roman" w:eastAsia="仿宋" w:cs="Times New Roman"/>
          <w:b w:val="0"/>
          <w:szCs w:val="24"/>
          <w:lang w:val="zh-CN"/>
        </w:rPr>
        <w:t>96.44</w:t>
      </w:r>
      <w:r>
        <w:rPr>
          <w:rStyle w:val="6"/>
          <w:rFonts w:ascii="Times New Roman" w:hAnsi="Times New Roman" w:eastAsia="仿宋" w:cs="Times New Roman"/>
          <w:b w:val="0"/>
          <w:szCs w:val="24"/>
          <w:lang w:val="zh-CN"/>
        </w:rPr>
        <w:t>%；比</w:t>
      </w:r>
      <w:r>
        <w:rPr>
          <w:rFonts w:ascii="Times New Roman" w:hAnsi="Times New Roman" w:eastAsia="仿宋" w:cs="Times New Roman"/>
          <w:bCs/>
          <w:spacing w:val="20"/>
          <w:sz w:val="28"/>
        </w:rPr>
        <w:t>2015年预算</w:t>
      </w:r>
      <w:r>
        <w:rPr>
          <w:rFonts w:hint="eastAsia" w:ascii="Times New Roman" w:hAnsi="Times New Roman" w:eastAsia="仿宋" w:cs="Times New Roman"/>
          <w:bCs/>
          <w:spacing w:val="20"/>
          <w:sz w:val="28"/>
        </w:rPr>
        <w:t>总支出</w:t>
      </w:r>
      <w:r>
        <w:rPr>
          <w:rFonts w:ascii="Times New Roman" w:hAnsi="Times New Roman" w:eastAsia="仿宋" w:cs="Times New Roman"/>
          <w:bCs/>
          <w:spacing w:val="20"/>
          <w:sz w:val="28"/>
        </w:rPr>
        <w:t>增加1238.15万元。</w:t>
      </w:r>
      <w:r>
        <w:rPr>
          <w:rStyle w:val="6"/>
          <w:rFonts w:ascii="Times New Roman" w:hAnsi="Times New Roman" w:eastAsia="仿宋" w:cs="Times New Roman"/>
          <w:b w:val="0"/>
          <w:szCs w:val="24"/>
          <w:lang w:val="zh-CN"/>
        </w:rPr>
        <w:t>增加的主要原因：</w:t>
      </w:r>
      <w:r>
        <w:rPr>
          <w:rStyle w:val="6"/>
          <w:rFonts w:hint="eastAsia" w:ascii="Times New Roman" w:hAnsi="Times New Roman" w:eastAsia="仿宋" w:cs="Times New Roman"/>
          <w:b w:val="0"/>
          <w:szCs w:val="24"/>
          <w:lang w:val="zh-CN"/>
        </w:rPr>
        <w:t>一般公共服务支出</w:t>
      </w:r>
      <w:r>
        <w:rPr>
          <w:rStyle w:val="6"/>
          <w:rFonts w:ascii="Times New Roman" w:hAnsi="Times New Roman" w:eastAsia="仿宋" w:cs="Times New Roman"/>
          <w:b w:val="0"/>
          <w:szCs w:val="24"/>
          <w:lang w:val="zh-CN"/>
        </w:rPr>
        <w:t>、</w:t>
      </w:r>
      <w:r>
        <w:rPr>
          <w:rStyle w:val="6"/>
          <w:rFonts w:hint="eastAsia" w:ascii="Times New Roman" w:hAnsi="Times New Roman" w:eastAsia="仿宋" w:cs="Times New Roman"/>
          <w:b w:val="0"/>
          <w:szCs w:val="24"/>
          <w:lang w:val="zh-CN"/>
        </w:rPr>
        <w:t>社会保障和就业支出、医疗卫生和计划生育支出</w:t>
      </w:r>
      <w:r>
        <w:rPr>
          <w:rStyle w:val="6"/>
          <w:rFonts w:ascii="Times New Roman" w:hAnsi="Times New Roman" w:eastAsia="仿宋" w:cs="Times New Roman"/>
          <w:b w:val="0"/>
          <w:szCs w:val="24"/>
          <w:lang w:val="zh-CN"/>
        </w:rPr>
        <w:t>、文化体育与传媒专项经费、农村基础设施建设经费等项目</w:t>
      </w:r>
      <w:r>
        <w:rPr>
          <w:rStyle w:val="6"/>
          <w:rFonts w:hint="eastAsia" w:ascii="Times New Roman" w:hAnsi="Times New Roman" w:eastAsia="仿宋" w:cs="Times New Roman"/>
          <w:b w:val="0"/>
          <w:szCs w:val="24"/>
          <w:lang w:val="zh-CN"/>
        </w:rPr>
        <w:t>支出增加</w:t>
      </w:r>
      <w:r>
        <w:rPr>
          <w:rStyle w:val="6"/>
          <w:rFonts w:ascii="Times New Roman" w:hAnsi="Times New Roman" w:eastAsia="仿宋" w:cs="Times New Roman"/>
          <w:b w:val="0"/>
          <w:szCs w:val="24"/>
          <w:lang w:val="zh-CN"/>
        </w:rPr>
        <w:t>。其中：财政拨款支出为1424.54万元，占总支出98.64%。财政拨款支出中，基本支出463.76万元，占本年财政拨款支出的32.56%，其中：工资福利支出292.40万元，对个人和家庭的补助82.90万元，商品和服务支出88.47万元；项目支出960.78万元，占本年财政拨款支出67.44%。</w:t>
      </w:r>
      <w:r>
        <w:rPr>
          <w:rFonts w:hint="eastAsia" w:ascii="Times New Roman" w:hAnsi="Times New Roman" w:eastAsia="仿宋" w:cs="Times New Roman"/>
          <w:bCs/>
          <w:spacing w:val="20"/>
          <w:sz w:val="28"/>
          <w:lang w:val="zh-CN"/>
        </w:rPr>
        <w:t>一般公共服务支出主要用于保障部门正常运转，开展公共服务活动所发生的经费支出；社会保障和就业支出主要用于机关单位干部离退工资福利的项目支出。</w:t>
      </w:r>
    </w:p>
    <w:p>
      <w:pPr>
        <w:pStyle w:val="9"/>
        <w:widowControl/>
        <w:tabs>
          <w:tab w:val="left" w:pos="1627"/>
        </w:tabs>
        <w:spacing w:line="360" w:lineRule="auto"/>
        <w:ind w:firstLine="642" w:firstLineChars="200"/>
        <w:rPr>
          <w:rStyle w:val="6"/>
          <w:rFonts w:ascii="Times New Roman" w:hAnsi="Times New Roman" w:eastAsia="仿宋" w:cs="Times New Roman"/>
          <w:szCs w:val="24"/>
        </w:rPr>
      </w:pPr>
      <w:r>
        <w:rPr>
          <w:rStyle w:val="6"/>
          <w:rFonts w:hint="eastAsia" w:ascii="Times New Roman" w:hAnsi="Times New Roman" w:eastAsia="仿宋" w:cs="Times New Roman"/>
          <w:szCs w:val="24"/>
        </w:rPr>
        <w:t>（一）</w:t>
      </w:r>
      <w:r>
        <w:rPr>
          <w:rStyle w:val="6"/>
          <w:rFonts w:ascii="Times New Roman" w:hAnsi="Times New Roman" w:eastAsia="仿宋" w:cs="Times New Roman"/>
          <w:szCs w:val="24"/>
        </w:rPr>
        <w:t>“三公”经费支出说明</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rPr>
        <w:t>2015</w:t>
      </w:r>
      <w:r>
        <w:rPr>
          <w:rStyle w:val="6"/>
          <w:rFonts w:ascii="Times New Roman" w:hAnsi="Times New Roman" w:eastAsia="仿宋" w:cs="Times New Roman"/>
          <w:b w:val="0"/>
          <w:szCs w:val="24"/>
          <w:lang w:val="zh-CN"/>
        </w:rPr>
        <w:t>年“</w:t>
      </w:r>
      <w:r>
        <w:rPr>
          <w:rStyle w:val="6"/>
          <w:rFonts w:ascii="Times New Roman" w:hAnsi="Times New Roman" w:eastAsia="仿宋" w:cs="Times New Roman"/>
          <w:b w:val="0"/>
          <w:szCs w:val="24"/>
        </w:rPr>
        <w:t>三公</w:t>
      </w:r>
      <w:r>
        <w:rPr>
          <w:rStyle w:val="6"/>
          <w:rFonts w:ascii="Times New Roman" w:hAnsi="Times New Roman" w:eastAsia="仿宋" w:cs="Times New Roman"/>
          <w:b w:val="0"/>
          <w:szCs w:val="24"/>
          <w:lang w:val="zh-CN"/>
        </w:rPr>
        <w:t>经费”财政拨款支出共</w:t>
      </w:r>
      <w:r>
        <w:rPr>
          <w:rStyle w:val="6"/>
          <w:rFonts w:ascii="Times New Roman" w:hAnsi="Times New Roman" w:eastAsia="仿宋" w:cs="Times New Roman"/>
          <w:b w:val="0"/>
          <w:szCs w:val="24"/>
        </w:rPr>
        <w:t>18.21万元，</w:t>
      </w:r>
      <w:r>
        <w:rPr>
          <w:rStyle w:val="6"/>
          <w:rFonts w:ascii="Times New Roman" w:hAnsi="Times New Roman" w:eastAsia="仿宋" w:cs="Times New Roman"/>
          <w:b w:val="0"/>
          <w:szCs w:val="24"/>
          <w:lang w:val="zh-CN"/>
        </w:rPr>
        <w:t>具体情况如下：</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rPr>
        <w:t>（1）本单位</w:t>
      </w:r>
      <w:r>
        <w:rPr>
          <w:rStyle w:val="6"/>
          <w:rFonts w:ascii="Times New Roman" w:hAnsi="Times New Roman" w:eastAsia="仿宋" w:cs="Times New Roman"/>
          <w:b w:val="0"/>
          <w:szCs w:val="24"/>
          <w:lang w:val="zh-CN"/>
        </w:rPr>
        <w:t>因公出国（境）费支出</w:t>
      </w:r>
      <w:r>
        <w:rPr>
          <w:rStyle w:val="6"/>
          <w:rFonts w:ascii="Times New Roman" w:hAnsi="Times New Roman" w:eastAsia="仿宋" w:cs="Times New Roman"/>
          <w:b w:val="0"/>
          <w:szCs w:val="24"/>
        </w:rPr>
        <w:t>0.00</w:t>
      </w:r>
      <w:r>
        <w:rPr>
          <w:rStyle w:val="6"/>
          <w:rFonts w:ascii="Times New Roman" w:hAnsi="Times New Roman" w:eastAsia="仿宋" w:cs="Times New Roman"/>
          <w:b w:val="0"/>
          <w:szCs w:val="24"/>
          <w:lang w:val="zh-CN"/>
        </w:rPr>
        <w:t>万元。</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iCs/>
          <w:szCs w:val="24"/>
        </w:rPr>
        <w:t>（2）</w:t>
      </w:r>
      <w:r>
        <w:rPr>
          <w:rStyle w:val="6"/>
          <w:rFonts w:ascii="Times New Roman" w:hAnsi="Times New Roman" w:eastAsia="仿宋" w:cs="Times New Roman"/>
          <w:b w:val="0"/>
          <w:szCs w:val="24"/>
          <w:lang w:val="zh-CN"/>
        </w:rPr>
        <w:t>公务用车购置及运行维护费支出</w:t>
      </w:r>
      <w:r>
        <w:rPr>
          <w:rStyle w:val="6"/>
          <w:rFonts w:ascii="Times New Roman" w:hAnsi="Times New Roman" w:eastAsia="仿宋" w:cs="Times New Roman"/>
          <w:b w:val="0"/>
          <w:szCs w:val="24"/>
        </w:rPr>
        <w:t>2.91</w:t>
      </w:r>
      <w:r>
        <w:rPr>
          <w:rStyle w:val="6"/>
          <w:rFonts w:ascii="Times New Roman" w:hAnsi="Times New Roman" w:eastAsia="仿宋" w:cs="Times New Roman"/>
          <w:b w:val="0"/>
          <w:szCs w:val="24"/>
          <w:lang w:val="zh-CN"/>
        </w:rPr>
        <w:t>万元，比</w:t>
      </w:r>
      <w:r>
        <w:rPr>
          <w:rStyle w:val="6"/>
          <w:rFonts w:ascii="Times New Roman" w:hAnsi="Times New Roman" w:eastAsia="仿宋" w:cs="Times New Roman"/>
          <w:b w:val="0"/>
          <w:szCs w:val="24"/>
        </w:rPr>
        <w:t xml:space="preserve">2014 </w:t>
      </w:r>
      <w:r>
        <w:rPr>
          <w:rStyle w:val="6"/>
          <w:rFonts w:ascii="Times New Roman" w:hAnsi="Times New Roman" w:eastAsia="仿宋" w:cs="Times New Roman"/>
          <w:b w:val="0"/>
          <w:szCs w:val="24"/>
          <w:lang w:val="zh-CN"/>
        </w:rPr>
        <w:t>年</w:t>
      </w:r>
      <w:r>
        <w:rPr>
          <w:rStyle w:val="6"/>
          <w:rFonts w:hint="eastAsia" w:ascii="Times New Roman" w:hAnsi="Times New Roman" w:eastAsia="仿宋" w:cs="Times New Roman"/>
          <w:b w:val="0"/>
          <w:szCs w:val="24"/>
          <w:lang w:val="zh-CN"/>
        </w:rPr>
        <w:t>部门</w:t>
      </w:r>
      <w:r>
        <w:rPr>
          <w:rStyle w:val="6"/>
          <w:rFonts w:ascii="Times New Roman" w:hAnsi="Times New Roman" w:eastAsia="仿宋" w:cs="Times New Roman"/>
          <w:b w:val="0"/>
          <w:szCs w:val="24"/>
          <w:lang w:val="zh-CN"/>
        </w:rPr>
        <w:t>决算增加</w:t>
      </w:r>
      <w:r>
        <w:rPr>
          <w:rStyle w:val="6"/>
          <w:rFonts w:ascii="Times New Roman" w:hAnsi="Times New Roman" w:eastAsia="仿宋" w:cs="Times New Roman"/>
          <w:b w:val="0"/>
          <w:szCs w:val="24"/>
        </w:rPr>
        <w:t>0.6</w:t>
      </w:r>
      <w:r>
        <w:rPr>
          <w:rStyle w:val="6"/>
          <w:rFonts w:ascii="Times New Roman" w:hAnsi="Times New Roman" w:eastAsia="仿宋" w:cs="Times New Roman"/>
          <w:b w:val="0"/>
          <w:iCs/>
          <w:szCs w:val="24"/>
        </w:rPr>
        <w:t>万元,</w:t>
      </w:r>
      <w:r>
        <w:rPr>
          <w:rStyle w:val="6"/>
          <w:rFonts w:ascii="Times New Roman" w:hAnsi="Times New Roman" w:eastAsia="仿宋" w:cs="Times New Roman"/>
          <w:b w:val="0"/>
          <w:szCs w:val="24"/>
          <w:lang w:val="zh-CN"/>
        </w:rPr>
        <w:t>增加25.97</w:t>
      </w:r>
      <w:r>
        <w:rPr>
          <w:rStyle w:val="6"/>
          <w:rFonts w:ascii="Times New Roman" w:hAnsi="Times New Roman" w:eastAsia="仿宋" w:cs="Times New Roman"/>
          <w:b w:val="0"/>
          <w:szCs w:val="24"/>
        </w:rPr>
        <w:t>%,</w:t>
      </w:r>
      <w:r>
        <w:rPr>
          <w:rStyle w:val="6"/>
          <w:rFonts w:ascii="Times New Roman" w:hAnsi="Times New Roman" w:eastAsia="仿宋" w:cs="Times New Roman"/>
          <w:b w:val="0"/>
          <w:szCs w:val="24"/>
          <w:lang w:val="zh-CN"/>
        </w:rPr>
        <w:t>比</w:t>
      </w:r>
      <w:r>
        <w:rPr>
          <w:rStyle w:val="6"/>
          <w:rFonts w:ascii="Times New Roman" w:hAnsi="Times New Roman" w:eastAsia="仿宋" w:cs="Times New Roman"/>
          <w:b w:val="0"/>
          <w:szCs w:val="24"/>
        </w:rPr>
        <w:t>2015</w:t>
      </w:r>
      <w:r>
        <w:rPr>
          <w:rStyle w:val="6"/>
          <w:rFonts w:ascii="Times New Roman" w:hAnsi="Times New Roman" w:eastAsia="仿宋" w:cs="Times New Roman"/>
          <w:b w:val="0"/>
          <w:szCs w:val="24"/>
          <w:lang w:val="zh-CN"/>
        </w:rPr>
        <w:t>年预算减少</w:t>
      </w:r>
      <w:r>
        <w:rPr>
          <w:rStyle w:val="6"/>
          <w:rFonts w:ascii="Times New Roman" w:hAnsi="Times New Roman" w:eastAsia="仿宋" w:cs="Times New Roman"/>
          <w:b w:val="0"/>
          <w:szCs w:val="24"/>
        </w:rPr>
        <w:t>0.09</w:t>
      </w:r>
      <w:r>
        <w:rPr>
          <w:rStyle w:val="6"/>
          <w:rFonts w:ascii="Times New Roman" w:hAnsi="Times New Roman" w:eastAsia="仿宋" w:cs="Times New Roman"/>
          <w:b w:val="0"/>
          <w:szCs w:val="24"/>
          <w:lang w:val="zh-CN"/>
        </w:rPr>
        <w:t>万元，降低</w:t>
      </w:r>
      <w:r>
        <w:rPr>
          <w:rStyle w:val="6"/>
          <w:rFonts w:ascii="Times New Roman" w:hAnsi="Times New Roman" w:eastAsia="仿宋" w:cs="Times New Roman"/>
          <w:b w:val="0"/>
          <w:szCs w:val="24"/>
        </w:rPr>
        <w:t>3.09%。</w:t>
      </w:r>
      <w:r>
        <w:rPr>
          <w:rStyle w:val="6"/>
          <w:rFonts w:ascii="Times New Roman" w:hAnsi="Times New Roman" w:eastAsia="仿宋" w:cs="Times New Roman"/>
          <w:b w:val="0"/>
          <w:szCs w:val="24"/>
          <w:lang w:val="zh-CN"/>
        </w:rPr>
        <w:t>支出比2014年决算略有增加的原因：本单位公车现有编制数2辆，因本单位所处地理位置及2015年度办理公务用车次数增加，车辆维护费用受物价上涨的影响，在落实厉行节约要求和缩减公务用车运行费的原则指导下，将公务用车运行维护费控制在2015年度预算范围内。</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rPr>
        <w:t>（3</w:t>
      </w:r>
      <w:r>
        <w:rPr>
          <w:rStyle w:val="6"/>
          <w:rFonts w:ascii="Times New Roman" w:hAnsi="Times New Roman" w:eastAsia="仿宋" w:cs="Times New Roman"/>
          <w:b w:val="0"/>
          <w:szCs w:val="24"/>
          <w:lang w:val="zh-CN"/>
        </w:rPr>
        <w:t>）公务接待费支出</w:t>
      </w:r>
      <w:r>
        <w:rPr>
          <w:rStyle w:val="6"/>
          <w:rFonts w:ascii="Times New Roman" w:hAnsi="Times New Roman" w:eastAsia="仿宋" w:cs="Times New Roman"/>
          <w:b w:val="0"/>
          <w:szCs w:val="24"/>
        </w:rPr>
        <w:t>15.30</w:t>
      </w:r>
      <w:r>
        <w:rPr>
          <w:rStyle w:val="6"/>
          <w:rFonts w:ascii="Times New Roman" w:hAnsi="Times New Roman" w:eastAsia="仿宋" w:cs="Times New Roman"/>
          <w:b w:val="0"/>
          <w:szCs w:val="24"/>
          <w:lang w:val="zh-CN"/>
        </w:rPr>
        <w:t>万元，比</w:t>
      </w:r>
      <w:r>
        <w:rPr>
          <w:rStyle w:val="6"/>
          <w:rFonts w:ascii="Times New Roman" w:hAnsi="Times New Roman" w:eastAsia="仿宋" w:cs="Times New Roman"/>
          <w:b w:val="0"/>
          <w:szCs w:val="24"/>
        </w:rPr>
        <w:t>2014</w:t>
      </w:r>
      <w:r>
        <w:rPr>
          <w:rStyle w:val="6"/>
          <w:rFonts w:ascii="Times New Roman" w:hAnsi="Times New Roman" w:eastAsia="仿宋" w:cs="Times New Roman"/>
          <w:b w:val="0"/>
          <w:szCs w:val="24"/>
          <w:lang w:val="zh-CN"/>
        </w:rPr>
        <w:t>年</w:t>
      </w:r>
      <w:r>
        <w:rPr>
          <w:rStyle w:val="6"/>
          <w:rFonts w:hint="eastAsia" w:ascii="Times New Roman" w:hAnsi="Times New Roman" w:eastAsia="仿宋" w:cs="Times New Roman"/>
          <w:b w:val="0"/>
          <w:szCs w:val="24"/>
          <w:lang w:val="zh-CN"/>
        </w:rPr>
        <w:t>部门</w:t>
      </w:r>
      <w:r>
        <w:rPr>
          <w:rStyle w:val="6"/>
          <w:rFonts w:ascii="Times New Roman" w:hAnsi="Times New Roman" w:eastAsia="仿宋" w:cs="Times New Roman"/>
          <w:b w:val="0"/>
          <w:szCs w:val="24"/>
          <w:lang w:val="zh-CN"/>
        </w:rPr>
        <w:t>决算</w:t>
      </w:r>
      <w:r>
        <w:rPr>
          <w:rStyle w:val="6"/>
          <w:rFonts w:hint="eastAsia" w:ascii="Times New Roman" w:hAnsi="Times New Roman" w:eastAsia="仿宋" w:cs="Times New Roman"/>
          <w:b w:val="0"/>
          <w:szCs w:val="24"/>
          <w:lang w:val="zh-CN"/>
        </w:rPr>
        <w:t>减少</w:t>
      </w:r>
      <w:r>
        <w:rPr>
          <w:rStyle w:val="6"/>
          <w:rFonts w:ascii="Times New Roman" w:hAnsi="Times New Roman" w:eastAsia="仿宋" w:cs="Times New Roman"/>
          <w:b w:val="0"/>
          <w:szCs w:val="24"/>
        </w:rPr>
        <w:t>7.18</w:t>
      </w:r>
      <w:r>
        <w:rPr>
          <w:rStyle w:val="6"/>
          <w:rFonts w:ascii="Times New Roman" w:hAnsi="Times New Roman" w:eastAsia="仿宋" w:cs="Times New Roman"/>
          <w:b w:val="0"/>
          <w:szCs w:val="24"/>
          <w:lang w:val="zh-CN"/>
        </w:rPr>
        <w:t>万元,降低</w:t>
      </w:r>
      <w:r>
        <w:rPr>
          <w:rStyle w:val="6"/>
          <w:rFonts w:ascii="Times New Roman" w:hAnsi="Times New Roman" w:eastAsia="仿宋" w:cs="Times New Roman"/>
          <w:b w:val="0"/>
          <w:szCs w:val="24"/>
        </w:rPr>
        <w:t>31.94%,</w:t>
      </w:r>
      <w:r>
        <w:rPr>
          <w:rStyle w:val="6"/>
          <w:rFonts w:ascii="Times New Roman" w:hAnsi="Times New Roman" w:eastAsia="仿宋" w:cs="Times New Roman"/>
          <w:b w:val="0"/>
          <w:szCs w:val="24"/>
          <w:lang w:val="zh-CN"/>
        </w:rPr>
        <w:t>比</w:t>
      </w:r>
      <w:r>
        <w:rPr>
          <w:rStyle w:val="6"/>
          <w:rFonts w:ascii="Times New Roman" w:hAnsi="Times New Roman" w:eastAsia="仿宋" w:cs="Times New Roman"/>
          <w:b w:val="0"/>
          <w:szCs w:val="24"/>
        </w:rPr>
        <w:t>2015</w:t>
      </w:r>
      <w:r>
        <w:rPr>
          <w:rStyle w:val="6"/>
          <w:rFonts w:ascii="Times New Roman" w:hAnsi="Times New Roman" w:eastAsia="仿宋" w:cs="Times New Roman"/>
          <w:b w:val="0"/>
          <w:szCs w:val="24"/>
          <w:lang w:val="zh-CN"/>
        </w:rPr>
        <w:t>年预算减少</w:t>
      </w:r>
      <w:r>
        <w:rPr>
          <w:rStyle w:val="6"/>
          <w:rFonts w:ascii="Times New Roman" w:hAnsi="Times New Roman" w:eastAsia="仿宋" w:cs="Times New Roman"/>
          <w:b w:val="0"/>
          <w:szCs w:val="24"/>
        </w:rPr>
        <w:t>6.70</w:t>
      </w:r>
      <w:r>
        <w:rPr>
          <w:rStyle w:val="6"/>
          <w:rFonts w:ascii="Times New Roman" w:hAnsi="Times New Roman" w:eastAsia="仿宋" w:cs="Times New Roman"/>
          <w:b w:val="0"/>
          <w:szCs w:val="24"/>
          <w:lang w:val="zh-CN"/>
        </w:rPr>
        <w:t>万元， 降低</w:t>
      </w:r>
      <w:r>
        <w:rPr>
          <w:rStyle w:val="6"/>
          <w:rFonts w:hint="eastAsia" w:ascii="Times New Roman" w:hAnsi="Times New Roman" w:eastAsia="仿宋" w:cs="Times New Roman"/>
          <w:b w:val="0"/>
          <w:szCs w:val="24"/>
        </w:rPr>
        <w:t>30.45</w:t>
      </w:r>
      <w:r>
        <w:rPr>
          <w:rStyle w:val="6"/>
          <w:rFonts w:ascii="Times New Roman" w:hAnsi="Times New Roman" w:eastAsia="仿宋" w:cs="Times New Roman"/>
          <w:b w:val="0"/>
          <w:szCs w:val="24"/>
        </w:rPr>
        <w:t>%</w:t>
      </w:r>
      <w:r>
        <w:rPr>
          <w:rStyle w:val="6"/>
          <w:rFonts w:ascii="Times New Roman" w:hAnsi="Times New Roman" w:eastAsia="仿宋" w:cs="Times New Roman"/>
          <w:b w:val="0"/>
          <w:szCs w:val="24"/>
          <w:lang w:val="zh-CN"/>
        </w:rPr>
        <w:t>。支出减少的原因主要是认真贯彻落实中央</w:t>
      </w:r>
      <w:r>
        <w:rPr>
          <w:rStyle w:val="6"/>
          <w:rFonts w:hint="eastAsia" w:ascii="Times New Roman" w:hAnsi="Times New Roman" w:eastAsia="仿宋" w:cs="Times New Roman"/>
          <w:b w:val="0"/>
          <w:szCs w:val="24"/>
          <w:lang w:val="zh-CN"/>
        </w:rPr>
        <w:t>“</w:t>
      </w:r>
      <w:r>
        <w:rPr>
          <w:rStyle w:val="6"/>
          <w:rFonts w:ascii="Times New Roman" w:hAnsi="Times New Roman" w:eastAsia="仿宋" w:cs="Times New Roman"/>
          <w:b w:val="0"/>
          <w:szCs w:val="24"/>
          <w:lang w:val="zh-CN"/>
        </w:rPr>
        <w:t>八项规定</w:t>
      </w:r>
      <w:r>
        <w:rPr>
          <w:rStyle w:val="6"/>
          <w:rFonts w:hint="eastAsia" w:ascii="Times New Roman" w:hAnsi="Times New Roman" w:eastAsia="仿宋" w:cs="Times New Roman"/>
          <w:b w:val="0"/>
          <w:szCs w:val="24"/>
          <w:lang w:val="zh-CN"/>
        </w:rPr>
        <w:t>”</w:t>
      </w:r>
      <w:r>
        <w:rPr>
          <w:rStyle w:val="6"/>
          <w:rFonts w:ascii="Times New Roman" w:hAnsi="Times New Roman" w:eastAsia="仿宋" w:cs="Times New Roman"/>
          <w:b w:val="0"/>
          <w:szCs w:val="24"/>
          <w:lang w:val="zh-CN"/>
        </w:rPr>
        <w:t>和厉行节约要求，进一步从严控制</w:t>
      </w:r>
      <w:r>
        <w:rPr>
          <w:rStyle w:val="6"/>
          <w:rFonts w:hint="eastAsia" w:ascii="Times New Roman" w:hAnsi="Times New Roman" w:eastAsia="仿宋" w:cs="Times New Roman"/>
          <w:b w:val="0"/>
          <w:szCs w:val="24"/>
          <w:lang w:val="zh-CN"/>
        </w:rPr>
        <w:t>“</w:t>
      </w:r>
      <w:r>
        <w:rPr>
          <w:rStyle w:val="6"/>
          <w:rFonts w:ascii="Times New Roman" w:hAnsi="Times New Roman" w:eastAsia="仿宋" w:cs="Times New Roman"/>
          <w:b w:val="0"/>
          <w:szCs w:val="24"/>
        </w:rPr>
        <w:t>三公</w:t>
      </w:r>
      <w:r>
        <w:rPr>
          <w:rStyle w:val="6"/>
          <w:rFonts w:ascii="Times New Roman" w:hAnsi="Times New Roman" w:eastAsia="仿宋" w:cs="Times New Roman"/>
          <w:b w:val="0"/>
          <w:szCs w:val="24"/>
          <w:lang w:val="zh-CN"/>
        </w:rPr>
        <w:t>经费</w:t>
      </w:r>
      <w:r>
        <w:rPr>
          <w:rStyle w:val="6"/>
          <w:rFonts w:hint="eastAsia" w:ascii="Times New Roman" w:hAnsi="Times New Roman" w:eastAsia="仿宋" w:cs="Times New Roman"/>
          <w:b w:val="0"/>
          <w:szCs w:val="24"/>
          <w:lang w:val="zh-CN"/>
        </w:rPr>
        <w:t>”</w:t>
      </w:r>
      <w:r>
        <w:rPr>
          <w:rStyle w:val="6"/>
          <w:rFonts w:ascii="Times New Roman" w:hAnsi="Times New Roman" w:eastAsia="仿宋" w:cs="Times New Roman"/>
          <w:b w:val="0"/>
          <w:szCs w:val="24"/>
          <w:lang w:val="zh-CN"/>
        </w:rPr>
        <w:t>开支。</w:t>
      </w:r>
    </w:p>
    <w:p>
      <w:pPr>
        <w:pStyle w:val="9"/>
        <w:widowControl/>
        <w:tabs>
          <w:tab w:val="left" w:pos="1627"/>
        </w:tabs>
        <w:spacing w:line="360" w:lineRule="auto"/>
        <w:ind w:firstLine="642" w:firstLineChars="200"/>
        <w:rPr>
          <w:rStyle w:val="6"/>
          <w:rFonts w:ascii="Times New Roman" w:hAnsi="Times New Roman" w:eastAsia="仿宋" w:cs="Times New Roman"/>
          <w:b w:val="0"/>
          <w:szCs w:val="24"/>
          <w:lang w:val="zh-CN"/>
        </w:rPr>
      </w:pPr>
      <w:r>
        <w:rPr>
          <w:rStyle w:val="6"/>
          <w:rFonts w:hint="eastAsia" w:ascii="Times New Roman" w:hAnsi="Times New Roman" w:eastAsia="仿宋" w:cs="Times New Roman"/>
          <w:szCs w:val="24"/>
        </w:rPr>
        <w:t>（二）</w:t>
      </w:r>
      <w:r>
        <w:rPr>
          <w:rStyle w:val="6"/>
          <w:rFonts w:ascii="Times New Roman" w:hAnsi="Times New Roman" w:eastAsia="仿宋" w:cs="Times New Roman"/>
          <w:szCs w:val="24"/>
        </w:rPr>
        <w:t>政府采购支出说明</w:t>
      </w:r>
    </w:p>
    <w:p>
      <w:pPr>
        <w:pStyle w:val="9"/>
        <w:widowControl/>
        <w:tabs>
          <w:tab w:val="left" w:pos="1627"/>
        </w:tabs>
        <w:spacing w:line="360" w:lineRule="auto"/>
        <w:ind w:firstLine="640" w:firstLineChars="200"/>
        <w:rPr>
          <w:rStyle w:val="6"/>
          <w:rFonts w:ascii="Times New Roman" w:hAnsi="Times New Roman" w:eastAsia="仿宋" w:cs="Times New Roman"/>
          <w:szCs w:val="24"/>
        </w:rPr>
      </w:pPr>
      <w:r>
        <w:rPr>
          <w:rStyle w:val="6"/>
          <w:rFonts w:ascii="Times New Roman" w:hAnsi="Times New Roman" w:eastAsia="仿宋" w:cs="Times New Roman"/>
          <w:b w:val="0"/>
          <w:szCs w:val="24"/>
        </w:rPr>
        <w:t>2015</w:t>
      </w:r>
      <w:r>
        <w:rPr>
          <w:rStyle w:val="6"/>
          <w:rFonts w:ascii="Times New Roman" w:hAnsi="Times New Roman" w:eastAsia="仿宋" w:cs="Times New Roman"/>
          <w:b w:val="0"/>
          <w:szCs w:val="24"/>
          <w:lang w:val="zh-CN"/>
        </w:rPr>
        <w:t>年洲瑞镇政府无货物采购支出及服务采购支出。</w:t>
      </w:r>
    </w:p>
    <w:p>
      <w:pPr>
        <w:pStyle w:val="9"/>
        <w:widowControl/>
        <w:tabs>
          <w:tab w:val="left" w:pos="1627"/>
        </w:tabs>
        <w:spacing w:line="360" w:lineRule="auto"/>
        <w:ind w:firstLine="642" w:firstLineChars="200"/>
        <w:rPr>
          <w:rStyle w:val="6"/>
          <w:rFonts w:ascii="Times New Roman" w:hAnsi="Times New Roman" w:eastAsia="仿宋" w:cs="Times New Roman"/>
          <w:szCs w:val="24"/>
        </w:rPr>
      </w:pPr>
      <w:r>
        <w:rPr>
          <w:rStyle w:val="6"/>
          <w:rFonts w:hint="eastAsia" w:ascii="Times New Roman" w:hAnsi="Times New Roman" w:eastAsia="仿宋" w:cs="Times New Roman"/>
          <w:szCs w:val="24"/>
        </w:rPr>
        <w:t>（三）</w:t>
      </w:r>
      <w:r>
        <w:rPr>
          <w:rStyle w:val="6"/>
          <w:rFonts w:ascii="Times New Roman" w:hAnsi="Times New Roman" w:eastAsia="仿宋" w:cs="Times New Roman"/>
          <w:szCs w:val="24"/>
        </w:rPr>
        <w:t>国有资产占用情况说明</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lang w:val="zh-CN"/>
        </w:rPr>
        <w:t>截至</w:t>
      </w:r>
      <w:r>
        <w:rPr>
          <w:rStyle w:val="6"/>
          <w:rFonts w:ascii="Times New Roman" w:hAnsi="Times New Roman" w:eastAsia="仿宋" w:cs="Times New Roman"/>
          <w:b w:val="0"/>
          <w:szCs w:val="24"/>
        </w:rPr>
        <w:t>2015</w:t>
      </w:r>
      <w:r>
        <w:rPr>
          <w:rStyle w:val="6"/>
          <w:rFonts w:ascii="Times New Roman" w:hAnsi="Times New Roman" w:eastAsia="仿宋" w:cs="Times New Roman"/>
          <w:b w:val="0"/>
          <w:szCs w:val="24"/>
          <w:lang w:val="zh-CN"/>
        </w:rPr>
        <w:t>年</w:t>
      </w:r>
      <w:r>
        <w:rPr>
          <w:rStyle w:val="6"/>
          <w:rFonts w:ascii="Times New Roman" w:hAnsi="Times New Roman" w:eastAsia="仿宋" w:cs="Times New Roman"/>
          <w:b w:val="0"/>
          <w:szCs w:val="24"/>
        </w:rPr>
        <w:t>12</w:t>
      </w:r>
      <w:r>
        <w:rPr>
          <w:rStyle w:val="6"/>
          <w:rFonts w:ascii="Times New Roman" w:hAnsi="Times New Roman" w:eastAsia="仿宋" w:cs="Times New Roman"/>
          <w:b w:val="0"/>
          <w:szCs w:val="24"/>
          <w:lang w:val="zh-CN"/>
        </w:rPr>
        <w:t>月</w:t>
      </w:r>
      <w:r>
        <w:rPr>
          <w:rStyle w:val="6"/>
          <w:rFonts w:ascii="Times New Roman" w:hAnsi="Times New Roman" w:eastAsia="仿宋" w:cs="Times New Roman"/>
          <w:b w:val="0"/>
          <w:szCs w:val="24"/>
        </w:rPr>
        <w:t>31</w:t>
      </w:r>
      <w:r>
        <w:rPr>
          <w:rStyle w:val="6"/>
          <w:rFonts w:ascii="Times New Roman" w:hAnsi="Times New Roman" w:eastAsia="仿宋" w:cs="Times New Roman"/>
          <w:b w:val="0"/>
          <w:szCs w:val="24"/>
          <w:lang w:val="zh-CN"/>
        </w:rPr>
        <w:t>曰，本</w:t>
      </w:r>
      <w:r>
        <w:rPr>
          <w:rStyle w:val="6"/>
          <w:rFonts w:hint="eastAsia" w:ascii="Times New Roman" w:hAnsi="Times New Roman" w:eastAsia="仿宋" w:cs="Times New Roman"/>
          <w:b w:val="0"/>
          <w:szCs w:val="24"/>
          <w:lang w:val="zh-CN"/>
        </w:rPr>
        <w:t>单位</w:t>
      </w:r>
      <w:r>
        <w:rPr>
          <w:rStyle w:val="6"/>
          <w:rFonts w:ascii="Times New Roman" w:hAnsi="Times New Roman" w:eastAsia="仿宋" w:cs="Times New Roman"/>
          <w:b w:val="0"/>
          <w:szCs w:val="24"/>
          <w:lang w:val="zh-CN"/>
        </w:rPr>
        <w:t>共有车辆2辆，均为</w:t>
      </w:r>
      <w:r>
        <w:rPr>
          <w:rStyle w:val="6"/>
          <w:rFonts w:ascii="Times New Roman" w:hAnsi="Times New Roman" w:eastAsia="仿宋" w:cs="Times New Roman"/>
          <w:szCs w:val="24"/>
        </w:rPr>
        <w:t>一</w:t>
      </w:r>
      <w:r>
        <w:rPr>
          <w:rStyle w:val="6"/>
          <w:rFonts w:ascii="Times New Roman" w:hAnsi="Times New Roman" w:eastAsia="仿宋" w:cs="Times New Roman"/>
          <w:b w:val="0"/>
          <w:szCs w:val="24"/>
          <w:lang w:val="zh-CN"/>
        </w:rPr>
        <w:t>般公务用车。无单位价值</w:t>
      </w:r>
      <w:r>
        <w:rPr>
          <w:rStyle w:val="6"/>
          <w:rFonts w:ascii="Times New Roman" w:hAnsi="Times New Roman" w:eastAsia="仿宋" w:cs="Times New Roman"/>
          <w:b w:val="0"/>
          <w:szCs w:val="24"/>
        </w:rPr>
        <w:t>200</w:t>
      </w:r>
      <w:r>
        <w:rPr>
          <w:rStyle w:val="6"/>
          <w:rFonts w:ascii="Times New Roman" w:hAnsi="Times New Roman" w:eastAsia="仿宋" w:cs="Times New Roman"/>
          <w:b w:val="0"/>
          <w:szCs w:val="24"/>
          <w:lang w:val="zh-CN"/>
        </w:rPr>
        <w:t>万元以上的设备。</w:t>
      </w:r>
    </w:p>
    <w:p>
      <w:pPr>
        <w:pStyle w:val="9"/>
        <w:widowControl/>
        <w:tabs>
          <w:tab w:val="left" w:pos="1627"/>
        </w:tabs>
        <w:spacing w:line="360" w:lineRule="auto"/>
        <w:ind w:firstLine="642" w:firstLineChars="200"/>
        <w:rPr>
          <w:rStyle w:val="6"/>
          <w:rFonts w:ascii="Times New Roman" w:hAnsi="Times New Roman" w:eastAsia="仿宋" w:cs="Times New Roman"/>
          <w:szCs w:val="24"/>
          <w:lang w:val="zh-CN"/>
        </w:rPr>
      </w:pPr>
      <w:r>
        <w:rPr>
          <w:rStyle w:val="6"/>
          <w:rFonts w:hint="eastAsia" w:ascii="Times New Roman" w:hAnsi="Times New Roman" w:eastAsia="仿宋" w:cs="Times New Roman"/>
          <w:szCs w:val="24"/>
        </w:rPr>
        <w:t>二、</w:t>
      </w:r>
      <w:r>
        <w:rPr>
          <w:rStyle w:val="6"/>
          <w:rFonts w:ascii="Times New Roman" w:hAnsi="Times New Roman" w:eastAsia="仿宋" w:cs="Times New Roman"/>
          <w:szCs w:val="24"/>
          <w:lang w:val="zh-CN"/>
        </w:rPr>
        <w:t>专业名词解释</w:t>
      </w:r>
    </w:p>
    <w:p>
      <w:pPr>
        <w:pStyle w:val="9"/>
        <w:tabs>
          <w:tab w:val="left" w:pos="1627"/>
        </w:tabs>
        <w:spacing w:line="360" w:lineRule="auto"/>
        <w:ind w:firstLine="640" w:firstLineChars="200"/>
        <w:rPr>
          <w:rFonts w:ascii="Times New Roman" w:hAnsi="Times New Roman" w:eastAsia="仿宋" w:cs="Times New Roman"/>
          <w:bCs/>
          <w:spacing w:val="20"/>
          <w:sz w:val="28"/>
          <w:lang w:val="zh-CN"/>
        </w:rPr>
      </w:pPr>
      <w:r>
        <w:rPr>
          <w:rFonts w:hint="eastAsia" w:ascii="Times New Roman" w:hAnsi="Times New Roman" w:eastAsia="仿宋" w:cs="Times New Roman"/>
          <w:bCs/>
          <w:spacing w:val="20"/>
          <w:sz w:val="28"/>
          <w:lang w:val="zh-CN"/>
        </w:rPr>
        <w:t>财政拨款收入：指县财政当年拨付的资金。</w:t>
      </w:r>
    </w:p>
    <w:p>
      <w:pPr>
        <w:pStyle w:val="9"/>
        <w:widowControl/>
        <w:tabs>
          <w:tab w:val="left" w:pos="1627"/>
        </w:tabs>
        <w:spacing w:line="360" w:lineRule="auto"/>
        <w:ind w:firstLine="640" w:firstLineChars="200"/>
        <w:rPr>
          <w:rFonts w:ascii="Times New Roman" w:hAnsi="Times New Roman" w:eastAsia="仿宋" w:cs="Times New Roman"/>
          <w:bCs/>
          <w:spacing w:val="20"/>
          <w:sz w:val="28"/>
          <w:lang w:val="zh-CN"/>
        </w:rPr>
      </w:pPr>
      <w:r>
        <w:rPr>
          <w:rStyle w:val="6"/>
          <w:rFonts w:ascii="Times New Roman" w:hAnsi="Times New Roman" w:eastAsia="仿宋" w:cs="Times New Roman"/>
          <w:b w:val="0"/>
          <w:szCs w:val="24"/>
          <w:lang w:val="zh-CN"/>
        </w:rPr>
        <w:t>事业收入：指事业单位开展专业业务活动及辅助活动所取得的收入。</w:t>
      </w:r>
    </w:p>
    <w:p>
      <w:pPr>
        <w:pStyle w:val="9"/>
        <w:tabs>
          <w:tab w:val="left" w:pos="1627"/>
        </w:tabs>
        <w:spacing w:line="360" w:lineRule="auto"/>
        <w:ind w:firstLine="640" w:firstLineChars="200"/>
        <w:rPr>
          <w:rFonts w:ascii="Times New Roman" w:hAnsi="Times New Roman" w:eastAsia="仿宋" w:cs="Times New Roman"/>
          <w:bCs/>
          <w:spacing w:val="20"/>
          <w:sz w:val="28"/>
          <w:lang w:val="zh-CN"/>
        </w:rPr>
      </w:pPr>
      <w:r>
        <w:rPr>
          <w:rFonts w:hint="eastAsia" w:ascii="Times New Roman" w:hAnsi="Times New Roman" w:eastAsia="仿宋" w:cs="Times New Roman"/>
          <w:bCs/>
          <w:spacing w:val="20"/>
          <w:sz w:val="28"/>
          <w:lang w:val="zh-CN"/>
        </w:rPr>
        <w:t>其他收入：指除 “财政拨款收入”、“事业收入”等以外的收入，主要是银行存款利息收入等。</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Style w:val="6"/>
          <w:rFonts w:ascii="Times New Roman" w:hAnsi="Times New Roman" w:eastAsia="仿宋" w:cs="Times New Roman"/>
          <w:b w:val="0"/>
          <w:szCs w:val="24"/>
          <w:lang w:val="zh-CN"/>
        </w:rPr>
        <w:t>用事业基金弥补收支差额：指事业单位在当年的“</w:t>
      </w:r>
      <w:r>
        <w:rPr>
          <w:rStyle w:val="6"/>
          <w:rFonts w:hint="eastAsia" w:ascii="Times New Roman" w:hAnsi="Times New Roman" w:eastAsia="仿宋" w:cs="Times New Roman"/>
          <w:b w:val="0"/>
          <w:szCs w:val="24"/>
          <w:lang w:val="zh-CN"/>
        </w:rPr>
        <w:t>财政拨款</w:t>
      </w:r>
      <w:r>
        <w:rPr>
          <w:rStyle w:val="6"/>
          <w:rFonts w:ascii="Times New Roman" w:hAnsi="Times New Roman" w:eastAsia="仿宋" w:cs="Times New Roman"/>
          <w:b w:val="0"/>
          <w:szCs w:val="24"/>
          <w:lang w:val="zh-CN"/>
        </w:rPr>
        <w:t>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9"/>
        <w:widowControl/>
        <w:tabs>
          <w:tab w:val="left" w:pos="1627"/>
        </w:tabs>
        <w:spacing w:line="360" w:lineRule="auto"/>
        <w:ind w:firstLine="640" w:firstLineChars="200"/>
        <w:rPr>
          <w:rFonts w:ascii="Times New Roman" w:hAnsi="Times New Roman" w:eastAsia="仿宋" w:cs="Times New Roman"/>
          <w:bCs/>
          <w:spacing w:val="20"/>
          <w:sz w:val="28"/>
          <w:lang w:val="zh-CN"/>
        </w:rPr>
      </w:pPr>
      <w:r>
        <w:rPr>
          <w:rStyle w:val="6"/>
          <w:rFonts w:ascii="Times New Roman" w:hAnsi="Times New Roman" w:eastAsia="仿宋" w:cs="Times New Roman"/>
          <w:b w:val="0"/>
          <w:szCs w:val="24"/>
          <w:lang w:val="zh-CN"/>
        </w:rPr>
        <w:t>年初结转和结余：指以前年度尚未完成、结转到本年按有关规定继续使用的资金。</w:t>
      </w:r>
    </w:p>
    <w:p>
      <w:pPr>
        <w:pStyle w:val="9"/>
        <w:tabs>
          <w:tab w:val="left" w:pos="1627"/>
        </w:tabs>
        <w:spacing w:line="360" w:lineRule="auto"/>
        <w:ind w:firstLine="640" w:firstLineChars="200"/>
        <w:rPr>
          <w:rFonts w:ascii="Times New Roman" w:hAnsi="Times New Roman" w:eastAsia="仿宋" w:cs="Times New Roman"/>
          <w:bCs/>
          <w:spacing w:val="20"/>
          <w:sz w:val="28"/>
        </w:rPr>
      </w:pPr>
      <w:r>
        <w:rPr>
          <w:rFonts w:hint="eastAsia" w:ascii="Times New Roman" w:hAnsi="Times New Roman" w:eastAsia="仿宋" w:cs="Times New Roman"/>
          <w:bCs/>
          <w:spacing w:val="20"/>
          <w:sz w:val="28"/>
        </w:rPr>
        <w:t>一般公共服务支出：是指洲瑞镇人民政府用于保障机构正常运行、开展日常工作的支出。</w:t>
      </w:r>
    </w:p>
    <w:p>
      <w:pPr>
        <w:pStyle w:val="9"/>
        <w:tabs>
          <w:tab w:val="left" w:pos="1627"/>
        </w:tabs>
        <w:spacing w:line="360" w:lineRule="auto"/>
        <w:ind w:firstLine="640" w:firstLineChars="200"/>
        <w:rPr>
          <w:rFonts w:ascii="Times New Roman" w:hAnsi="Times New Roman" w:eastAsia="仿宋" w:cs="Times New Roman"/>
          <w:bCs/>
          <w:spacing w:val="20"/>
          <w:sz w:val="28"/>
          <w:lang w:val="zh-CN"/>
        </w:rPr>
      </w:pPr>
      <w:r>
        <w:rPr>
          <w:rFonts w:hint="eastAsia" w:ascii="Times New Roman" w:hAnsi="Times New Roman" w:eastAsia="仿宋" w:cs="Times New Roman"/>
          <w:bCs/>
          <w:spacing w:val="20"/>
          <w:sz w:val="28"/>
          <w:lang w:val="zh-CN"/>
        </w:rPr>
        <w:t>社会保障和就业支出：指洲瑞镇人民政府离退休人员的支出。</w:t>
      </w:r>
    </w:p>
    <w:p>
      <w:pPr>
        <w:pStyle w:val="9"/>
        <w:tabs>
          <w:tab w:val="left" w:pos="1627"/>
        </w:tabs>
        <w:spacing w:line="360" w:lineRule="auto"/>
        <w:ind w:firstLine="640" w:firstLineChars="200"/>
        <w:rPr>
          <w:rFonts w:ascii="Times New Roman" w:hAnsi="Times New Roman" w:eastAsia="仿宋" w:cs="Times New Roman"/>
          <w:bCs/>
          <w:spacing w:val="20"/>
          <w:sz w:val="28"/>
          <w:lang w:val="zh-CN"/>
        </w:rPr>
      </w:pPr>
      <w:r>
        <w:rPr>
          <w:rFonts w:hint="eastAsia" w:ascii="Times New Roman" w:hAnsi="Times New Roman" w:eastAsia="仿宋" w:cs="Times New Roman"/>
          <w:bCs/>
          <w:spacing w:val="20"/>
          <w:sz w:val="28"/>
          <w:lang w:val="zh-CN"/>
        </w:rPr>
        <w:t>基本支出：指为保障机构正常运转、完成日常工作任务而发生的人员支出和公用支出。</w:t>
      </w:r>
    </w:p>
    <w:p>
      <w:pPr>
        <w:pStyle w:val="9"/>
        <w:tabs>
          <w:tab w:val="left" w:pos="1627"/>
        </w:tabs>
        <w:spacing w:line="360" w:lineRule="auto"/>
        <w:ind w:firstLine="640" w:firstLineChars="200"/>
        <w:rPr>
          <w:rFonts w:ascii="Times New Roman" w:hAnsi="Times New Roman" w:eastAsia="仿宋" w:cs="Times New Roman"/>
          <w:bCs/>
          <w:spacing w:val="20"/>
          <w:sz w:val="28"/>
          <w:lang w:val="zh-CN"/>
        </w:rPr>
      </w:pPr>
      <w:r>
        <w:rPr>
          <w:rFonts w:hint="eastAsia" w:ascii="Times New Roman" w:hAnsi="Times New Roman" w:eastAsia="仿宋" w:cs="Times New Roman"/>
          <w:bCs/>
          <w:spacing w:val="20"/>
          <w:sz w:val="28"/>
          <w:lang w:val="zh-CN"/>
        </w:rPr>
        <w:t>项目支出：指在基本支出之外为完成特定行政任务和事业发展目标所发生的支出。</w:t>
      </w:r>
    </w:p>
    <w:p>
      <w:pPr>
        <w:pStyle w:val="9"/>
        <w:widowControl/>
        <w:tabs>
          <w:tab w:val="left" w:pos="1627"/>
        </w:tabs>
        <w:spacing w:line="360" w:lineRule="auto"/>
        <w:ind w:firstLine="640" w:firstLineChars="200"/>
        <w:rPr>
          <w:rStyle w:val="6"/>
          <w:rFonts w:ascii="Times New Roman" w:hAnsi="Times New Roman" w:eastAsia="仿宋" w:cs="Times New Roman"/>
          <w:b w:val="0"/>
          <w:szCs w:val="24"/>
          <w:lang w:val="zh-CN"/>
        </w:rPr>
      </w:pPr>
      <w:r>
        <w:rPr>
          <w:rFonts w:hint="eastAsia" w:ascii="Times New Roman" w:hAnsi="Times New Roman" w:eastAsia="仿宋" w:cs="Times New Roman"/>
          <w:bCs/>
          <w:spacing w:val="20"/>
          <w:sz w:val="28"/>
          <w:lang w:val="zh-CN"/>
        </w:rPr>
        <w:t>“三公”经费：纳入洲瑞镇人民政府预决算管理的“三公”经费，是指用财政拨款安排的因公出国（境）费、公务用车购置及运行费和公务接待费。其中，因公出国（境）</w:t>
      </w:r>
      <w:r>
        <w:rPr>
          <w:rFonts w:ascii="Times New Roman" w:hAnsi="Times New Roman" w:eastAsia="仿宋" w:cs="Times New Roman"/>
          <w:bCs/>
          <w:spacing w:val="20"/>
          <w:sz w:val="28"/>
          <w:lang w:val="zh-CN"/>
        </w:rPr>
        <w:t xml:space="preserve"> </w:t>
      </w:r>
      <w:r>
        <w:rPr>
          <w:rFonts w:hint="eastAsia" w:ascii="Times New Roman" w:hAnsi="Times New Roman" w:eastAsia="仿宋" w:cs="Times New Roman"/>
          <w:bCs/>
          <w:spacing w:val="20"/>
          <w:sz w:val="28"/>
          <w:lang w:val="zh-CN"/>
        </w:rPr>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pgSz w:w="11906" w:h="16838"/>
      <w:pgMar w:top="1440" w:right="1701" w:bottom="1440"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967"/>
      <w:docPartObj>
        <w:docPartGallery w:val="autotext"/>
      </w:docPartObj>
    </w:sdtPr>
    <w:sdtContent>
      <w:p>
        <w:pPr>
          <w:pStyle w:val="2"/>
          <w:jc w:val="right"/>
        </w:pPr>
        <w:r>
          <w:fldChar w:fldCharType="begin"/>
        </w:r>
        <w:r>
          <w:instrText xml:space="preserve"> PAGE   \* MERGEFORMAT </w:instrText>
        </w:r>
        <w:r>
          <w:fldChar w:fldCharType="separate"/>
        </w:r>
        <w:r>
          <w:rPr>
            <w:lang w:val="zh-CN"/>
          </w:rPr>
          <w:t>13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B64"/>
    <w:rsid w:val="00003E37"/>
    <w:rsid w:val="000116F8"/>
    <w:rsid w:val="0005004E"/>
    <w:rsid w:val="000729C6"/>
    <w:rsid w:val="00076136"/>
    <w:rsid w:val="00081D69"/>
    <w:rsid w:val="00091419"/>
    <w:rsid w:val="00096E06"/>
    <w:rsid w:val="000C7C92"/>
    <w:rsid w:val="000E5EC2"/>
    <w:rsid w:val="000E6569"/>
    <w:rsid w:val="000F1515"/>
    <w:rsid w:val="000F2F35"/>
    <w:rsid w:val="001106D1"/>
    <w:rsid w:val="001203A6"/>
    <w:rsid w:val="00121419"/>
    <w:rsid w:val="00141B6D"/>
    <w:rsid w:val="001520D4"/>
    <w:rsid w:val="00155677"/>
    <w:rsid w:val="00171428"/>
    <w:rsid w:val="00172F2C"/>
    <w:rsid w:val="00185593"/>
    <w:rsid w:val="001957B9"/>
    <w:rsid w:val="001A3B09"/>
    <w:rsid w:val="001A6112"/>
    <w:rsid w:val="001A771B"/>
    <w:rsid w:val="001E0C2A"/>
    <w:rsid w:val="001E2B64"/>
    <w:rsid w:val="001F1BC4"/>
    <w:rsid w:val="00211BFA"/>
    <w:rsid w:val="002202A7"/>
    <w:rsid w:val="00231B4B"/>
    <w:rsid w:val="00236E81"/>
    <w:rsid w:val="00260BCC"/>
    <w:rsid w:val="00266CBF"/>
    <w:rsid w:val="0027616E"/>
    <w:rsid w:val="00284258"/>
    <w:rsid w:val="002972CA"/>
    <w:rsid w:val="002B4A1B"/>
    <w:rsid w:val="002C1C4D"/>
    <w:rsid w:val="002D1120"/>
    <w:rsid w:val="002D51DA"/>
    <w:rsid w:val="002D75FD"/>
    <w:rsid w:val="002E5008"/>
    <w:rsid w:val="0030090B"/>
    <w:rsid w:val="00336379"/>
    <w:rsid w:val="00355F0A"/>
    <w:rsid w:val="003623DD"/>
    <w:rsid w:val="00362488"/>
    <w:rsid w:val="00363460"/>
    <w:rsid w:val="003700CB"/>
    <w:rsid w:val="0037259D"/>
    <w:rsid w:val="003746B2"/>
    <w:rsid w:val="003950DE"/>
    <w:rsid w:val="003A03C4"/>
    <w:rsid w:val="003B7411"/>
    <w:rsid w:val="003C2AF7"/>
    <w:rsid w:val="003D0C9C"/>
    <w:rsid w:val="003E0822"/>
    <w:rsid w:val="003E47D0"/>
    <w:rsid w:val="003E6EA2"/>
    <w:rsid w:val="003E7AFB"/>
    <w:rsid w:val="003F00FB"/>
    <w:rsid w:val="003F348E"/>
    <w:rsid w:val="003F36CC"/>
    <w:rsid w:val="00423367"/>
    <w:rsid w:val="00427F72"/>
    <w:rsid w:val="00482FFE"/>
    <w:rsid w:val="004850DF"/>
    <w:rsid w:val="004A3A30"/>
    <w:rsid w:val="004B1779"/>
    <w:rsid w:val="004C1960"/>
    <w:rsid w:val="004D3E4F"/>
    <w:rsid w:val="004E0F9B"/>
    <w:rsid w:val="004E2B3B"/>
    <w:rsid w:val="004E5157"/>
    <w:rsid w:val="00510AC7"/>
    <w:rsid w:val="00515D19"/>
    <w:rsid w:val="00572634"/>
    <w:rsid w:val="005768C4"/>
    <w:rsid w:val="0058001F"/>
    <w:rsid w:val="005829FB"/>
    <w:rsid w:val="005B1649"/>
    <w:rsid w:val="005E1355"/>
    <w:rsid w:val="005F26E1"/>
    <w:rsid w:val="00616DD9"/>
    <w:rsid w:val="00627AED"/>
    <w:rsid w:val="00644861"/>
    <w:rsid w:val="00647DC5"/>
    <w:rsid w:val="00656A16"/>
    <w:rsid w:val="00665985"/>
    <w:rsid w:val="00680EE9"/>
    <w:rsid w:val="006852A6"/>
    <w:rsid w:val="00685BD6"/>
    <w:rsid w:val="00685C31"/>
    <w:rsid w:val="006862A0"/>
    <w:rsid w:val="006951F1"/>
    <w:rsid w:val="006A0314"/>
    <w:rsid w:val="006C2B9F"/>
    <w:rsid w:val="006D23CD"/>
    <w:rsid w:val="00744553"/>
    <w:rsid w:val="007466E8"/>
    <w:rsid w:val="0076591E"/>
    <w:rsid w:val="00797096"/>
    <w:rsid w:val="007D7CEA"/>
    <w:rsid w:val="008037EB"/>
    <w:rsid w:val="008063DF"/>
    <w:rsid w:val="00822240"/>
    <w:rsid w:val="0082715B"/>
    <w:rsid w:val="00835AE0"/>
    <w:rsid w:val="008560C2"/>
    <w:rsid w:val="008679B7"/>
    <w:rsid w:val="00896E97"/>
    <w:rsid w:val="008A0183"/>
    <w:rsid w:val="008B7D41"/>
    <w:rsid w:val="008C6963"/>
    <w:rsid w:val="008E17F7"/>
    <w:rsid w:val="008E51A4"/>
    <w:rsid w:val="008E78DF"/>
    <w:rsid w:val="00934873"/>
    <w:rsid w:val="0094471A"/>
    <w:rsid w:val="00970914"/>
    <w:rsid w:val="009772B6"/>
    <w:rsid w:val="0098676F"/>
    <w:rsid w:val="009B5EE5"/>
    <w:rsid w:val="009C2BB7"/>
    <w:rsid w:val="009D5834"/>
    <w:rsid w:val="009E50BE"/>
    <w:rsid w:val="009E55E0"/>
    <w:rsid w:val="009F3A6B"/>
    <w:rsid w:val="00A030BE"/>
    <w:rsid w:val="00A231C2"/>
    <w:rsid w:val="00A36F18"/>
    <w:rsid w:val="00A45FB3"/>
    <w:rsid w:val="00A531DC"/>
    <w:rsid w:val="00A63D54"/>
    <w:rsid w:val="00A936F8"/>
    <w:rsid w:val="00AA2FF4"/>
    <w:rsid w:val="00AA5295"/>
    <w:rsid w:val="00AB4BB7"/>
    <w:rsid w:val="00AD47F4"/>
    <w:rsid w:val="00B1189A"/>
    <w:rsid w:val="00B41A2E"/>
    <w:rsid w:val="00B43815"/>
    <w:rsid w:val="00B62C48"/>
    <w:rsid w:val="00B74192"/>
    <w:rsid w:val="00B96408"/>
    <w:rsid w:val="00B97753"/>
    <w:rsid w:val="00BB1980"/>
    <w:rsid w:val="00BE1D9F"/>
    <w:rsid w:val="00C00DD2"/>
    <w:rsid w:val="00C1150A"/>
    <w:rsid w:val="00C20388"/>
    <w:rsid w:val="00C35B7B"/>
    <w:rsid w:val="00C3684A"/>
    <w:rsid w:val="00C42D82"/>
    <w:rsid w:val="00C44EED"/>
    <w:rsid w:val="00C4509B"/>
    <w:rsid w:val="00C520AB"/>
    <w:rsid w:val="00C725EE"/>
    <w:rsid w:val="00C92704"/>
    <w:rsid w:val="00CB2CF4"/>
    <w:rsid w:val="00CC1552"/>
    <w:rsid w:val="00CC3B4A"/>
    <w:rsid w:val="00CE60F7"/>
    <w:rsid w:val="00CF6099"/>
    <w:rsid w:val="00D4212D"/>
    <w:rsid w:val="00D623BA"/>
    <w:rsid w:val="00DB157D"/>
    <w:rsid w:val="00DE5FD9"/>
    <w:rsid w:val="00DF5DFF"/>
    <w:rsid w:val="00DF60D2"/>
    <w:rsid w:val="00E067AD"/>
    <w:rsid w:val="00E25552"/>
    <w:rsid w:val="00E36124"/>
    <w:rsid w:val="00E36FA6"/>
    <w:rsid w:val="00E43523"/>
    <w:rsid w:val="00E50F16"/>
    <w:rsid w:val="00E80133"/>
    <w:rsid w:val="00E80393"/>
    <w:rsid w:val="00E82322"/>
    <w:rsid w:val="00E833AF"/>
    <w:rsid w:val="00E9385A"/>
    <w:rsid w:val="00EB63CC"/>
    <w:rsid w:val="00ED2472"/>
    <w:rsid w:val="00ED2E25"/>
    <w:rsid w:val="00F04AF4"/>
    <w:rsid w:val="00F31C65"/>
    <w:rsid w:val="00F50C82"/>
    <w:rsid w:val="00F84D52"/>
    <w:rsid w:val="00FA08ED"/>
    <w:rsid w:val="00FB1D0D"/>
    <w:rsid w:val="00FB344A"/>
    <w:rsid w:val="00FD6299"/>
    <w:rsid w:val="00FE2C9F"/>
    <w:rsid w:val="2E20744E"/>
    <w:rsid w:val="4EE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jc w:val="left"/>
    </w:pPr>
    <w:rPr>
      <w:sz w:val="18"/>
      <w:szCs w:val="18"/>
    </w:rPr>
  </w:style>
  <w:style w:type="paragraph" w:styleId="3">
    <w:name w:val="header"/>
    <w:basedOn w:val="1"/>
    <w:link w:val="2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 Style31"/>
    <w:basedOn w:val="5"/>
    <w:uiPriority w:val="99"/>
    <w:rPr>
      <w:rFonts w:ascii="宋体" w:eastAsia="宋体" w:cs="宋体"/>
      <w:b/>
      <w:bCs/>
      <w:spacing w:val="20"/>
      <w:sz w:val="28"/>
      <w:szCs w:val="28"/>
    </w:rPr>
  </w:style>
  <w:style w:type="character" w:customStyle="1" w:styleId="7">
    <w:name w:val="Font Style48"/>
    <w:basedOn w:val="5"/>
    <w:qFormat/>
    <w:uiPriority w:val="99"/>
    <w:rPr>
      <w:rFonts w:ascii="黑体" w:eastAsia="黑体" w:cs="黑体"/>
      <w:b/>
      <w:bCs/>
      <w:sz w:val="32"/>
      <w:szCs w:val="32"/>
    </w:rPr>
  </w:style>
  <w:style w:type="character" w:customStyle="1" w:styleId="8">
    <w:name w:val="Font Style30"/>
    <w:basedOn w:val="5"/>
    <w:uiPriority w:val="99"/>
    <w:rPr>
      <w:rFonts w:ascii="宋体" w:eastAsia="宋体" w:cs="宋体"/>
      <w:b/>
      <w:bCs/>
      <w:sz w:val="32"/>
      <w:szCs w:val="32"/>
    </w:rPr>
  </w:style>
  <w:style w:type="paragraph" w:customStyle="1" w:styleId="9">
    <w:name w:val="Style4"/>
    <w:basedOn w:val="1"/>
    <w:qFormat/>
    <w:uiPriority w:val="99"/>
    <w:pPr>
      <w:adjustRightInd w:val="0"/>
      <w:jc w:val="left"/>
    </w:pPr>
    <w:rPr>
      <w:rFonts w:ascii="黑体" w:eastAsia="黑体"/>
      <w:kern w:val="0"/>
      <w:sz w:val="24"/>
      <w:szCs w:val="24"/>
    </w:rPr>
  </w:style>
  <w:style w:type="character" w:customStyle="1" w:styleId="10">
    <w:name w:val="Font Style51"/>
    <w:basedOn w:val="5"/>
    <w:uiPriority w:val="99"/>
    <w:rPr>
      <w:rFonts w:ascii="MingLiU" w:eastAsia="MingLiU" w:cs="MingLiU"/>
      <w:b/>
      <w:bCs/>
      <w:spacing w:val="-30"/>
      <w:w w:val="70"/>
      <w:sz w:val="34"/>
      <w:szCs w:val="34"/>
    </w:rPr>
  </w:style>
  <w:style w:type="paragraph" w:customStyle="1" w:styleId="11">
    <w:name w:val="Style5"/>
    <w:basedOn w:val="1"/>
    <w:uiPriority w:val="99"/>
    <w:pPr>
      <w:adjustRightInd w:val="0"/>
      <w:jc w:val="left"/>
    </w:pPr>
    <w:rPr>
      <w:rFonts w:ascii="黑体" w:eastAsia="黑体"/>
      <w:kern w:val="0"/>
      <w:sz w:val="24"/>
      <w:szCs w:val="24"/>
    </w:rPr>
  </w:style>
  <w:style w:type="character" w:customStyle="1" w:styleId="12">
    <w:name w:val="Font Style33"/>
    <w:basedOn w:val="5"/>
    <w:uiPriority w:val="99"/>
    <w:rPr>
      <w:rFonts w:ascii="宋体" w:eastAsia="宋体" w:cs="宋体"/>
      <w:b/>
      <w:bCs/>
      <w:sz w:val="18"/>
      <w:szCs w:val="18"/>
    </w:rPr>
  </w:style>
  <w:style w:type="character" w:customStyle="1" w:styleId="13">
    <w:name w:val="Font Style49"/>
    <w:basedOn w:val="5"/>
    <w:qFormat/>
    <w:uiPriority w:val="99"/>
    <w:rPr>
      <w:rFonts w:ascii="宋体" w:eastAsia="宋体" w:cs="宋体"/>
      <w:b/>
      <w:bCs/>
      <w:spacing w:val="30"/>
      <w:sz w:val="26"/>
      <w:szCs w:val="26"/>
    </w:rPr>
  </w:style>
  <w:style w:type="paragraph" w:customStyle="1" w:styleId="14">
    <w:name w:val="Style6"/>
    <w:basedOn w:val="1"/>
    <w:uiPriority w:val="99"/>
    <w:pPr>
      <w:adjustRightInd w:val="0"/>
      <w:spacing w:line="1262" w:lineRule="exact"/>
      <w:ind w:firstLine="931"/>
      <w:jc w:val="left"/>
    </w:pPr>
    <w:rPr>
      <w:rFonts w:ascii="黑体" w:eastAsia="黑体"/>
      <w:kern w:val="0"/>
      <w:sz w:val="24"/>
      <w:szCs w:val="24"/>
    </w:rPr>
  </w:style>
  <w:style w:type="paragraph" w:customStyle="1" w:styleId="15">
    <w:name w:val="Style7"/>
    <w:basedOn w:val="1"/>
    <w:uiPriority w:val="99"/>
    <w:pPr>
      <w:adjustRightInd w:val="0"/>
      <w:spacing w:line="624" w:lineRule="exact"/>
      <w:ind w:firstLine="778"/>
      <w:jc w:val="left"/>
    </w:pPr>
    <w:rPr>
      <w:rFonts w:ascii="黑体" w:eastAsia="黑体"/>
      <w:kern w:val="0"/>
      <w:sz w:val="24"/>
      <w:szCs w:val="24"/>
    </w:rPr>
  </w:style>
  <w:style w:type="paragraph" w:customStyle="1" w:styleId="16">
    <w:name w:val="Style8"/>
    <w:basedOn w:val="1"/>
    <w:uiPriority w:val="99"/>
    <w:pPr>
      <w:adjustRightInd w:val="0"/>
      <w:spacing w:line="624" w:lineRule="exact"/>
      <w:ind w:firstLine="778"/>
    </w:pPr>
    <w:rPr>
      <w:rFonts w:ascii="黑体" w:eastAsia="黑体"/>
      <w:kern w:val="0"/>
      <w:sz w:val="24"/>
      <w:szCs w:val="24"/>
    </w:rPr>
  </w:style>
  <w:style w:type="character" w:customStyle="1" w:styleId="17">
    <w:name w:val="Font Style46"/>
    <w:basedOn w:val="5"/>
    <w:qFormat/>
    <w:uiPriority w:val="99"/>
    <w:rPr>
      <w:rFonts w:ascii="宋体" w:eastAsia="宋体" w:cs="宋体"/>
      <w:spacing w:val="-10"/>
      <w:sz w:val="32"/>
      <w:szCs w:val="32"/>
    </w:rPr>
  </w:style>
  <w:style w:type="paragraph" w:customStyle="1" w:styleId="18">
    <w:name w:val="Style9"/>
    <w:basedOn w:val="1"/>
    <w:uiPriority w:val="99"/>
    <w:pPr>
      <w:adjustRightInd w:val="0"/>
      <w:spacing w:line="624" w:lineRule="exact"/>
    </w:pPr>
    <w:rPr>
      <w:rFonts w:ascii="黑体" w:eastAsia="黑体"/>
      <w:kern w:val="0"/>
      <w:sz w:val="24"/>
      <w:szCs w:val="24"/>
    </w:rPr>
  </w:style>
  <w:style w:type="character" w:customStyle="1" w:styleId="19">
    <w:name w:val="Font Style50"/>
    <w:basedOn w:val="5"/>
    <w:uiPriority w:val="99"/>
    <w:rPr>
      <w:rFonts w:ascii="宋体" w:eastAsia="宋体" w:cs="宋体"/>
      <w:b/>
      <w:bCs/>
      <w:spacing w:val="30"/>
      <w:sz w:val="26"/>
      <w:szCs w:val="26"/>
    </w:rPr>
  </w:style>
  <w:style w:type="paragraph" w:customStyle="1" w:styleId="20">
    <w:name w:val="Style12"/>
    <w:basedOn w:val="1"/>
    <w:uiPriority w:val="99"/>
    <w:pPr>
      <w:adjustRightInd w:val="0"/>
      <w:spacing w:line="624" w:lineRule="exact"/>
      <w:ind w:firstLine="634"/>
    </w:pPr>
    <w:rPr>
      <w:rFonts w:ascii="黑体" w:eastAsia="黑体"/>
      <w:kern w:val="0"/>
      <w:sz w:val="24"/>
      <w:szCs w:val="24"/>
    </w:rPr>
  </w:style>
  <w:style w:type="paragraph" w:customStyle="1" w:styleId="21">
    <w:name w:val="Style14"/>
    <w:basedOn w:val="1"/>
    <w:uiPriority w:val="99"/>
    <w:pPr>
      <w:adjustRightInd w:val="0"/>
      <w:spacing w:line="634" w:lineRule="exact"/>
      <w:ind w:firstLine="643"/>
      <w:jc w:val="left"/>
    </w:pPr>
    <w:rPr>
      <w:rFonts w:ascii="黑体" w:eastAsia="黑体"/>
      <w:kern w:val="0"/>
      <w:sz w:val="24"/>
      <w:szCs w:val="24"/>
    </w:rPr>
  </w:style>
  <w:style w:type="character" w:customStyle="1" w:styleId="22">
    <w:name w:val="Font Style32"/>
    <w:basedOn w:val="5"/>
    <w:qFormat/>
    <w:uiPriority w:val="99"/>
    <w:rPr>
      <w:rFonts w:ascii="MingLiU" w:eastAsia="MingLiU" w:cs="MingLiU"/>
      <w:b/>
      <w:bCs/>
      <w:i/>
      <w:iCs/>
      <w:spacing w:val="10"/>
      <w:sz w:val="22"/>
      <w:szCs w:val="22"/>
    </w:rPr>
  </w:style>
  <w:style w:type="paragraph" w:customStyle="1" w:styleId="23">
    <w:name w:val="Style16"/>
    <w:basedOn w:val="1"/>
    <w:uiPriority w:val="99"/>
    <w:pPr>
      <w:adjustRightInd w:val="0"/>
      <w:jc w:val="left"/>
    </w:pPr>
    <w:rPr>
      <w:rFonts w:ascii="黑体" w:eastAsia="黑体"/>
      <w:kern w:val="0"/>
      <w:sz w:val="24"/>
      <w:szCs w:val="24"/>
    </w:rPr>
  </w:style>
  <w:style w:type="character" w:customStyle="1" w:styleId="24">
    <w:name w:val="Font Style38"/>
    <w:basedOn w:val="5"/>
    <w:uiPriority w:val="99"/>
    <w:rPr>
      <w:rFonts w:ascii="宋体" w:eastAsia="宋体" w:cs="宋体"/>
      <w:b/>
      <w:bCs/>
      <w:sz w:val="30"/>
      <w:szCs w:val="30"/>
    </w:rPr>
  </w:style>
  <w:style w:type="character" w:customStyle="1" w:styleId="25">
    <w:name w:val="页眉 Char"/>
    <w:basedOn w:val="5"/>
    <w:link w:val="3"/>
    <w:semiHidden/>
    <w:qFormat/>
    <w:uiPriority w:val="99"/>
    <w:rPr>
      <w:sz w:val="18"/>
      <w:szCs w:val="18"/>
    </w:rPr>
  </w:style>
  <w:style w:type="character" w:customStyle="1" w:styleId="26">
    <w:name w:val="页脚 Char"/>
    <w:basedOn w:val="5"/>
    <w:link w:val="2"/>
    <w:uiPriority w:val="99"/>
    <w:rPr>
      <w:sz w:val="18"/>
      <w:szCs w:val="18"/>
    </w:rPr>
  </w:style>
  <w:style w:type="character" w:customStyle="1" w:styleId="27">
    <w:name w:val="Font Style52"/>
    <w:basedOn w:val="5"/>
    <w:uiPriority w:val="99"/>
    <w:rPr>
      <w:rFonts w:ascii="宋体" w:eastAsia="宋体" w:cs="宋体"/>
      <w:b/>
      <w:bCs/>
      <w:sz w:val="30"/>
      <w:szCs w:val="30"/>
    </w:rPr>
  </w:style>
  <w:style w:type="paragraph" w:customStyle="1" w:styleId="28">
    <w:name w:val="Style15"/>
    <w:basedOn w:val="1"/>
    <w:uiPriority w:val="99"/>
    <w:pPr>
      <w:adjustRightInd w:val="0"/>
      <w:jc w:val="left"/>
    </w:pPr>
    <w:rPr>
      <w:rFonts w:ascii="黑体" w:eastAsia="黑体"/>
      <w:kern w:val="0"/>
      <w:sz w:val="24"/>
      <w:szCs w:val="24"/>
    </w:rPr>
  </w:style>
  <w:style w:type="character" w:customStyle="1" w:styleId="29">
    <w:name w:val="Font Style35"/>
    <w:basedOn w:val="5"/>
    <w:uiPriority w:val="99"/>
    <w:rPr>
      <w:rFonts w:ascii="宋体" w:eastAsia="宋体" w:cs="宋体"/>
      <w:b/>
      <w:bCs/>
      <w:i/>
      <w:iCs/>
      <w:spacing w:val="90"/>
      <w:sz w:val="30"/>
      <w:szCs w:val="30"/>
    </w:rPr>
  </w:style>
  <w:style w:type="paragraph" w:customStyle="1" w:styleId="30">
    <w:name w:val="Style2"/>
    <w:basedOn w:val="1"/>
    <w:uiPriority w:val="99"/>
    <w:pPr>
      <w:adjustRightInd w:val="0"/>
      <w:jc w:val="left"/>
    </w:pPr>
    <w:rPr>
      <w:rFonts w:ascii="黑体" w:eastAsia="黑体"/>
      <w:kern w:val="0"/>
      <w:sz w:val="24"/>
      <w:szCs w:val="24"/>
    </w:rPr>
  </w:style>
  <w:style w:type="paragraph" w:customStyle="1" w:styleId="31">
    <w:name w:val="Style10"/>
    <w:basedOn w:val="1"/>
    <w:uiPriority w:val="99"/>
    <w:pPr>
      <w:adjustRightInd w:val="0"/>
      <w:spacing w:line="504" w:lineRule="exact"/>
      <w:ind w:hanging="662"/>
      <w:jc w:val="left"/>
    </w:pPr>
    <w:rPr>
      <w:rFonts w:ascii="黑体" w:eastAsia="黑体"/>
      <w:kern w:val="0"/>
      <w:sz w:val="24"/>
      <w:szCs w:val="24"/>
    </w:rPr>
  </w:style>
  <w:style w:type="paragraph" w:customStyle="1" w:styleId="32">
    <w:name w:val="Style13"/>
    <w:basedOn w:val="1"/>
    <w:uiPriority w:val="99"/>
    <w:pPr>
      <w:adjustRightInd w:val="0"/>
      <w:spacing w:line="624" w:lineRule="exact"/>
      <w:ind w:firstLine="134"/>
      <w:jc w:val="left"/>
    </w:pPr>
    <w:rPr>
      <w:rFonts w:ascii="黑体" w:eastAsia="黑体"/>
      <w:kern w:val="0"/>
      <w:sz w:val="24"/>
      <w:szCs w:val="24"/>
    </w:rPr>
  </w:style>
  <w:style w:type="paragraph" w:customStyle="1" w:styleId="33">
    <w:name w:val="Style1"/>
    <w:basedOn w:val="1"/>
    <w:uiPriority w:val="99"/>
    <w:pPr>
      <w:adjustRightInd w:val="0"/>
    </w:pPr>
    <w:rPr>
      <w:rFonts w:ascii="黑体" w:eastAsia="黑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15</Pages>
  <Words>1667</Words>
  <Characters>9506</Characters>
  <Lines>79</Lines>
  <Paragraphs>22</Paragraphs>
  <TotalTime>21</TotalTime>
  <ScaleCrop>false</ScaleCrop>
  <LinksUpToDate>false</LinksUpToDate>
  <CharactersWithSpaces>11151</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2016-10-27T09:29:00Z</dcterms:created>
  <dc:creator>Chinese User</dc:creator>
  <cp:lastModifiedBy>有多骄傲v</cp:lastModifiedBy>
  <cp:lastPrinted>2016-10-27T00:56:00Z</cp:lastPrinted>
  <dcterms:modified xsi:type="dcterms:W3CDTF">2022-05-26T09:39:43Z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1B6A84F7CD4C4902A3DCEF652628C84D</vt:lpwstr>
  </property>
</Properties>
</file>