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1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大埔县地上建筑物、构筑物及其他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附属设施补偿标准</w:t>
      </w:r>
    </w:p>
    <w:bookmarkEnd w:id="0"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line="500" w:lineRule="exact"/>
        <w:jc w:val="center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表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/>
        </w:rPr>
        <w:t xml:space="preserve">2-1 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地上建筑物、构筑物及其他附属设施补偿标准</w:t>
      </w:r>
    </w:p>
    <w:tbl>
      <w:tblPr>
        <w:tblStyle w:val="6"/>
        <w:tblW w:w="89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136"/>
        <w:gridCol w:w="648"/>
        <w:gridCol w:w="1692"/>
        <w:gridCol w:w="3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tblHeader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类别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单位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补偿标准（元）</w:t>
            </w: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框架结构楼房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水电齐全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砖混结构楼房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水电齐全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砖石结构瓦顶房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水电齐全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土木瓦顶房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水电齐全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砖混水泥顶杂房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含猪舍牛栏、厕所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砖石瓦顶杂房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含猪舍牛栏、厕所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土木瓦顶杂房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含猪舍牛栏、厕所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木结构杂房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含猪舍牛栏、厕所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铁皮简易房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含茅草顶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镁瓦、油毛毡简易房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含茅草顶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24cm围墙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砼、砖石结构含批挡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18cm围墙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砼、砖石结构含批挡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12cm围墙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砼、砖石结构含批挡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桨砌毛石挡土墙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m³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干砌毛石挡土墙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m³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土围墙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含砖墙未批挡砂灰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水泥沙浆抹灰（按路面面积计）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0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动力线</w:t>
            </w:r>
          </w:p>
        </w:tc>
        <w:tc>
          <w:tcPr>
            <w:tcW w:w="2136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铜芯（95平方以上）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0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136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铝芯（95平方以上）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照明线</w:t>
            </w:r>
          </w:p>
        </w:tc>
        <w:tc>
          <w:tcPr>
            <w:tcW w:w="2136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铜芯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混凝土地板（10cm厚）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砖石砼水池、粪池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m³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沼气池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m³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手压井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有水源、能使用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水井（直径＜1m）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水井（直径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1m）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铁防盗网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不锈钢防盗网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铝合金门窗（二槽）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钢塑门窗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不锈钢门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铝合金门窗（三槽含窗纱）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彩钢、铝合金卷闸门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豪华拉栅门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一般铁门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豪华铁门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豪华铝合金门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卫生间铝合金门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卫生间不锈钢门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一般门套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一般门套（实心）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榉木门套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榉木门套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实心）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石膏板吊顶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大门石3.6尺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大门石4.2尺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塑料板吊顶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纤维、泡沫吊顶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一般木质吊顶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榉木吊顶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瓷块墙裙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木质墙裙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IC墙、多彩喷涂墙面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墙纸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刮光墙面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地板砖（一般）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地板砖（中档）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地板砖（高档）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花岗岩地板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木地板（国产）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木地板（进口）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普通水磨石地板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彩磨地板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镀锌管、铁、一般木楼梯扶手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豪华木楼梯扶手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不锈钢楼梯扶手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坐厕（一般）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坐厕（中档）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坐厕（高档）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蹲厕（一般）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蹲厕（中高档）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洗手盆（一般）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洗手盆（中高档）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浴缸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水泥砖制炉灶设施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套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普通大理石灶台设施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高档大理石灶台设施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单锅土灶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双锅土灶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屏风式博古架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房间榉木板固定衣橱柜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客、饭厅固定榉木橱柜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水电设施（暗埋）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电话移装费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部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有线电视移装费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户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电表移装费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户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空调移装费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台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豪华不锈钢大门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普通不锈钢大门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豪华铁大门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普通铁大门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铝合金框窗纱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铝扣板吊顶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石膏边线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榉木门窗盒边线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1m高以上不锈钢栏杆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搭铁皮瓦隔热层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砖窑厂房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按评估价格补偿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pvc管4分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pvc管6分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pvc管1寸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pvc管2寸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pvc管3寸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pvc管4寸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pvc管6寸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pvc管10寸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镀锌管4分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镀锌管6分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镀锌管1寸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镀锌管2寸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镀锌管3寸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镀锌管4寸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水泥涵管（内径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30公分）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水泥涵管（内径＞30公分）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2寸冷管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2寸热熔管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不锈钢水房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树门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付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树窗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水泥窗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铁窗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电线杆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支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铁丝网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砼水渠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内空50㎝×50㎝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砖砌水沟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抽水站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陂头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长3m内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伯公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个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钢筋砼凉亭（大）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占地15m²以上（含15m²）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钢筋砼凉亭（中）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占地10～15m²（含10m²）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钢筋砼凉亭（小）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占地10m²以下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芳名碑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座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公告栏</w:t>
            </w:r>
          </w:p>
        </w:tc>
        <w:tc>
          <w:tcPr>
            <w:tcW w:w="64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篮球场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15㎝厚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简易结构交通便桥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5～8m长，1.5～2m宽的石板便桥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石条结构交通便桥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钢筋砼结构交通便桥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先祖纪念碑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挂墙路灯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竹木杆路灯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钢杆路灯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不锈钢、镀锌管杆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钢杆路灯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5m＜不锈钢、镀锌管杆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钢杆路灯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7m＜不锈钢、镀锌管杆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钢杆路灯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不锈钢、镀锌管杆＞9m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简易路灯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盏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垃圾池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m³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公厕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铺鹅卵石天井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砼天井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砼晒场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外门楼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m²</w:t>
            </w:r>
          </w:p>
        </w:tc>
        <w:tc>
          <w:tcPr>
            <w:tcW w:w="169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361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</w:tbl>
    <w:p>
      <w:pPr>
        <w:rPr>
          <w:rFonts w:ascii="宋体" w:hAnsi="宋体" w:cs="宋体"/>
          <w:sz w:val="30"/>
          <w:szCs w:val="30"/>
        </w:rPr>
      </w:pPr>
    </w:p>
    <w:p>
      <w:pPr>
        <w:jc w:val="center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表2-2  迁移坟墓补偿标准</w:t>
      </w:r>
    </w:p>
    <w:tbl>
      <w:tblPr>
        <w:tblStyle w:val="6"/>
        <w:tblW w:w="8983" w:type="dxa"/>
        <w:tblInd w:w="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8"/>
        <w:gridCol w:w="859"/>
        <w:gridCol w:w="2044"/>
        <w:gridCol w:w="3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类别</w:t>
            </w:r>
          </w:p>
        </w:tc>
        <w:tc>
          <w:tcPr>
            <w:tcW w:w="859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单位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补偿标准</w:t>
            </w:r>
          </w:p>
        </w:tc>
        <w:tc>
          <w:tcPr>
            <w:tcW w:w="305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砖、砼灰结构坟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元/座</w:t>
            </w:r>
          </w:p>
        </w:tc>
        <w:tc>
          <w:tcPr>
            <w:tcW w:w="2044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17000</w:t>
            </w:r>
          </w:p>
        </w:tc>
        <w:tc>
          <w:tcPr>
            <w:tcW w:w="305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坟＞4.2尺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砖、砼灰结构坟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元/座</w:t>
            </w:r>
          </w:p>
        </w:tc>
        <w:tc>
          <w:tcPr>
            <w:tcW w:w="2044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10000</w:t>
            </w:r>
          </w:p>
        </w:tc>
        <w:tc>
          <w:tcPr>
            <w:tcW w:w="305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3.6尺＜坟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</w:rPr>
              <w:t>4.2尺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砖、石结构坟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元/座</w:t>
            </w:r>
          </w:p>
        </w:tc>
        <w:tc>
          <w:tcPr>
            <w:tcW w:w="2044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6100</w:t>
            </w:r>
          </w:p>
        </w:tc>
        <w:tc>
          <w:tcPr>
            <w:tcW w:w="305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坟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</w:rPr>
              <w:t>3.6尺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单碑土坟</w:t>
            </w:r>
          </w:p>
        </w:tc>
        <w:tc>
          <w:tcPr>
            <w:tcW w:w="859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元/座</w:t>
            </w:r>
          </w:p>
        </w:tc>
        <w:tc>
          <w:tcPr>
            <w:tcW w:w="2044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2000</w:t>
            </w:r>
          </w:p>
        </w:tc>
        <w:tc>
          <w:tcPr>
            <w:tcW w:w="305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骨坛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元/个</w:t>
            </w:r>
          </w:p>
        </w:tc>
        <w:tc>
          <w:tcPr>
            <w:tcW w:w="2044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700</w:t>
            </w:r>
          </w:p>
        </w:tc>
        <w:tc>
          <w:tcPr>
            <w:tcW w:w="305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br w:type="page"/>
            </w:r>
            <w:r>
              <w:rPr>
                <w:rFonts w:hint="default" w:ascii="Times New Roman" w:hAnsi="Times New Roman" w:eastAsia="方正仿宋_GBK" w:cs="Times New Roman"/>
              </w:rPr>
              <w:t>鬼屋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元/个</w:t>
            </w:r>
          </w:p>
        </w:tc>
        <w:tc>
          <w:tcPr>
            <w:tcW w:w="2044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900</w:t>
            </w:r>
          </w:p>
        </w:tc>
        <w:tc>
          <w:tcPr>
            <w:tcW w:w="3052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</w:tbl>
    <w:p>
      <w:pPr>
        <w:spacing w:line="660" w:lineRule="exact"/>
        <w:rPr>
          <w:rFonts w:ascii="华文中宋" w:hAnsi="华文中宋" w:eastAsia="华文中宋"/>
          <w:sz w:val="44"/>
          <w:szCs w:val="44"/>
        </w:rPr>
      </w:pPr>
    </w:p>
    <w:p>
      <w:r>
        <w:rPr>
          <w:rFonts w:hint="eastAsia" w:ascii="宋体" w:hAnsi="宋体" w:cs="宋体"/>
          <w:b/>
          <w:bCs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63149"/>
    <w:rsid w:val="4406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qFormat/>
    <w:uiPriority w:val="99"/>
    <w:pPr>
      <w:keepNext/>
      <w:keepLines/>
      <w:autoSpaceDE w:val="0"/>
      <w:autoSpaceDN w:val="0"/>
      <w:adjustRightInd w:val="0"/>
      <w:snapToGrid w:val="0"/>
      <w:spacing w:beforeLines="50" w:line="312" w:lineRule="auto"/>
      <w:outlineLvl w:val="2"/>
    </w:pPr>
    <w:rPr>
      <w:rFonts w:ascii="Times New Roman" w:hAnsi="Times New Roman" w:eastAsia="仿宋_GB2312"/>
      <w:b/>
      <w:bCs/>
      <w:kern w:val="0"/>
      <w:sz w:val="30"/>
      <w:szCs w:val="30"/>
      <w:lang w:val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beforeLines="30" w:afterLines="30" w:line="300" w:lineRule="auto"/>
      <w:ind w:firstLine="480" w:firstLineChars="200"/>
    </w:pPr>
    <w:rPr>
      <w:rFonts w:ascii="Times New Roman" w:hAnsi="Times New Roman" w:eastAsia="仿宋_GB2312"/>
      <w:kern w:val="28"/>
      <w:sz w:val="24"/>
      <w:szCs w:val="24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2024-05-22T07:45:00Z</dcterms:created>
  <dc:creator>Administrator</dc:creator>
  <cp:lastModifiedBy>Administrator</cp:lastModifiedBy>
  <dcterms:modified xsi:type="dcterms:W3CDTF">2024-05-22T07:46:40Z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