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C573B8" w:rsidP="00FE15B6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 xml:space="preserve">  </w:t>
      </w:r>
      <w:r w:rsidR="00FE15B6">
        <w:rPr>
          <w:rFonts w:ascii="方正小标宋简体" w:eastAsia="方正小标宋简体" w:hAnsi="方正小标宋简体" w:cs="方正小标宋简体" w:hint="eastAsia"/>
          <w:sz w:val="84"/>
          <w:szCs w:val="84"/>
        </w:rPr>
        <w:t>2018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  <w:r w:rsidR="00F44237">
        <w:rPr>
          <w:rFonts w:ascii="方正小标宋简体" w:eastAsia="方正小标宋简体" w:hAnsi="方正小标宋简体" w:cs="方正小标宋简体" w:hint="eastAsia"/>
          <w:sz w:val="84"/>
          <w:szCs w:val="84"/>
        </w:rPr>
        <w:t>大埔县农业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 xml:space="preserve">        </w:t>
      </w:r>
      <w:r w:rsidR="00F44237">
        <w:rPr>
          <w:rFonts w:ascii="方正小标宋简体" w:eastAsia="方正小标宋简体" w:hAnsi="方正小标宋简体" w:cs="方正小标宋简体" w:hint="eastAsia"/>
          <w:sz w:val="84"/>
          <w:szCs w:val="84"/>
        </w:rPr>
        <w:t>科学技术</w:t>
      </w:r>
      <w:r w:rsidR="00DB65EC">
        <w:rPr>
          <w:rFonts w:ascii="方正小标宋简体" w:eastAsia="方正小标宋简体" w:hAnsi="方正小标宋简体" w:cs="方正小标宋简体" w:hint="eastAsia"/>
          <w:sz w:val="84"/>
          <w:szCs w:val="84"/>
        </w:rPr>
        <w:t>研究所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部门预算</w:t>
      </w:r>
    </w:p>
    <w:p w:rsidR="00505B4A" w:rsidRPr="00F44237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Pr="0067254A" w:rsidRDefault="00505B4A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</w:t>
      </w:r>
      <w:r w:rsidR="00216308">
        <w:rPr>
          <w:rFonts w:ascii="宋体" w:hAnsi="宋体" w:hint="eastAsia"/>
          <w:b/>
          <w:sz w:val="36"/>
          <w:szCs w:val="36"/>
        </w:rPr>
        <w:t>大埔县农业科学技术研究所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FE15B6">
        <w:rPr>
          <w:rFonts w:ascii="黑体" w:eastAsia="黑体" w:hAnsi="黑体" w:cs="黑体" w:hint="eastAsia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FE15B6">
        <w:rPr>
          <w:rFonts w:ascii="黑体" w:eastAsia="黑体" w:hAnsi="黑体" w:cs="黑体" w:hint="eastAsia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</w:t>
      </w:r>
      <w:r w:rsidR="006A32A5" w:rsidRPr="006A32A5">
        <w:rPr>
          <w:rFonts w:ascii="宋体" w:hAnsi="宋体" w:hint="eastAsia"/>
          <w:b/>
          <w:sz w:val="44"/>
          <w:szCs w:val="44"/>
        </w:rPr>
        <w:t>大埔县农业科学技术研究所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505B4A" w:rsidRPr="007D04AB" w:rsidRDefault="007D04AB" w:rsidP="007D04AB">
      <w:pPr>
        <w:ind w:firstLineChars="200" w:firstLine="560"/>
        <w:rPr>
          <w:sz w:val="30"/>
          <w:szCs w:val="30"/>
        </w:rPr>
      </w:pPr>
      <w:r w:rsidRPr="007D04AB">
        <w:rPr>
          <w:rFonts w:hint="eastAsia"/>
          <w:sz w:val="28"/>
          <w:szCs w:val="28"/>
        </w:rPr>
        <w:t>负责宣传贯彻，《中华人民共和国农业法》、《中华人民共和国农业技术推广法》等法律、法规；</w:t>
      </w:r>
      <w:r w:rsidR="006A32A5" w:rsidRPr="007D04AB">
        <w:rPr>
          <w:rFonts w:hint="eastAsia"/>
          <w:sz w:val="30"/>
          <w:szCs w:val="30"/>
        </w:rPr>
        <w:t>负责全县农业生产新技术研究，新品种、新成果的引进试验、示范、培训、推广等工作，承担上级主管部门交办的其他工作任务。</w:t>
      </w:r>
    </w:p>
    <w:p w:rsidR="00505B4A" w:rsidRDefault="003F7E3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505B4A" w:rsidRPr="006A32A5" w:rsidRDefault="006A32A5" w:rsidP="006A32A5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</w:t>
      </w:r>
      <w:r w:rsidR="004237B1">
        <w:rPr>
          <w:rFonts w:ascii="仿宋_GB2312" w:eastAsia="仿宋_GB2312" w:hAnsi="仿宋_GB2312" w:cs="仿宋_GB2312" w:hint="eastAsia"/>
          <w:sz w:val="32"/>
          <w:szCs w:val="32"/>
        </w:rPr>
        <w:t>县级</w:t>
      </w:r>
      <w:r w:rsidR="003F7E37" w:rsidRPr="006A32A5"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6A32A5" w:rsidRPr="007D04AB" w:rsidRDefault="006A32A5" w:rsidP="006A32A5">
      <w:pPr>
        <w:pStyle w:val="a6"/>
        <w:numPr>
          <w:ilvl w:val="0"/>
          <w:numId w:val="4"/>
        </w:numPr>
        <w:ind w:firstLineChars="0"/>
        <w:rPr>
          <w:sz w:val="30"/>
          <w:szCs w:val="30"/>
        </w:rPr>
      </w:pPr>
      <w:r w:rsidRPr="007D04AB">
        <w:rPr>
          <w:rFonts w:hint="eastAsia"/>
          <w:sz w:val="30"/>
          <w:szCs w:val="30"/>
        </w:rPr>
        <w:t>单位核定事业编制</w:t>
      </w:r>
      <w:r w:rsidRPr="007D04AB">
        <w:rPr>
          <w:rFonts w:hint="eastAsia"/>
          <w:sz w:val="30"/>
          <w:szCs w:val="30"/>
        </w:rPr>
        <w:t>16</w:t>
      </w:r>
      <w:r w:rsidRPr="007D04AB">
        <w:rPr>
          <w:rFonts w:hint="eastAsia"/>
          <w:sz w:val="30"/>
          <w:szCs w:val="30"/>
        </w:rPr>
        <w:t>名，人员经费按县财政补助一类拨付。现在职人员</w:t>
      </w:r>
      <w:r w:rsidRPr="007D04AB">
        <w:rPr>
          <w:rFonts w:hint="eastAsia"/>
          <w:sz w:val="30"/>
          <w:szCs w:val="30"/>
        </w:rPr>
        <w:t>12</w:t>
      </w:r>
      <w:r w:rsidRPr="007D04AB">
        <w:rPr>
          <w:rFonts w:hint="eastAsia"/>
          <w:sz w:val="30"/>
          <w:szCs w:val="30"/>
        </w:rPr>
        <w:t>名，退休人员共</w:t>
      </w:r>
      <w:r w:rsidR="00FE15B6" w:rsidRPr="007D04AB">
        <w:rPr>
          <w:rFonts w:hint="eastAsia"/>
          <w:sz w:val="30"/>
          <w:szCs w:val="30"/>
        </w:rPr>
        <w:t>13</w:t>
      </w:r>
      <w:r w:rsidRPr="007D04AB">
        <w:rPr>
          <w:rFonts w:hint="eastAsia"/>
          <w:sz w:val="30"/>
          <w:szCs w:val="30"/>
        </w:rPr>
        <w:t>人。</w:t>
      </w:r>
    </w:p>
    <w:p w:rsidR="00505B4A" w:rsidRPr="006A32A5" w:rsidRDefault="00505B4A">
      <w:pPr>
        <w:jc w:val="center"/>
        <w:rPr>
          <w:rFonts w:ascii="黑体" w:eastAsia="黑体" w:hAnsi="黑体" w:cs="黑体"/>
          <w:sz w:val="44"/>
          <w:szCs w:val="44"/>
        </w:rPr>
        <w:sectPr w:rsidR="00505B4A" w:rsidRPr="006A32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Pr="004237B1" w:rsidRDefault="003F7E37" w:rsidP="004237B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</w:t>
      </w:r>
      <w:r w:rsidR="00FE15B6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FE15B6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6A32A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大埔县农业科学技术研究所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E15B6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E15B6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E15B6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4237B1" w:rsidRDefault="004237B1"/>
    <w:p w:rsidR="004237B1" w:rsidRDefault="004237B1"/>
    <w:p w:rsidR="004237B1" w:rsidRDefault="004237B1"/>
    <w:p w:rsidR="004237B1" w:rsidRDefault="004237B1"/>
    <w:p w:rsidR="004237B1" w:rsidRDefault="004237B1"/>
    <w:p w:rsidR="004237B1" w:rsidRDefault="004237B1"/>
    <w:p w:rsidR="004237B1" w:rsidRDefault="004237B1"/>
    <w:p w:rsidR="004237B1" w:rsidRDefault="004237B1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7B1" w:rsidRPr="00044B2D" w:rsidRDefault="004237B1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大埔县农业科学技术研究所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FE15B6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大埔县农业科学技术研究所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D16622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90.3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40.8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42.68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</w:t>
            </w:r>
            <w:proofErr w:type="gramStart"/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运维类项目</w:t>
            </w:r>
            <w:proofErr w:type="gramEnd"/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15B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大埔县农业科学技术研究所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A11EF2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A11EF2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1E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1E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95E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95E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95E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95E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1E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A11EF2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4116"/>
        <w:gridCol w:w="816"/>
        <w:gridCol w:w="1616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大埔县农业科学技术研究所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EF2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EF2" w:rsidRPr="00CF3C31" w:rsidRDefault="00A11EF2" w:rsidP="00A11EF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[213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128.76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128.76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EF2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EF2" w:rsidRPr="00CF3C31" w:rsidRDefault="00A11EF2" w:rsidP="00A11EF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301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农业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128.76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128.76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EF2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EF2" w:rsidRPr="00CF3C31" w:rsidRDefault="00A11EF2" w:rsidP="00A11EF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[2130104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128.76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128.76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EF2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EF2" w:rsidRPr="00CF3C31" w:rsidRDefault="00A11EF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45.02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45.02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EF2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EF2" w:rsidRPr="00CF3C31" w:rsidRDefault="00A11EF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45.02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45.02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EF2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EF2" w:rsidRPr="00CF3C31" w:rsidRDefault="00A11EF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45.02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45.02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EF2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EF2" w:rsidRPr="00CF3C31" w:rsidRDefault="00A11EF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F2" w:rsidRPr="00CF3C31" w:rsidRDefault="00A11EF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278" w:type="dxa"/>
        <w:tblInd w:w="93" w:type="dxa"/>
        <w:tblLook w:val="04A0"/>
      </w:tblPr>
      <w:tblGrid>
        <w:gridCol w:w="3352"/>
        <w:gridCol w:w="3353"/>
        <w:gridCol w:w="1573"/>
      </w:tblGrid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D0003E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大埔县农业科学技术研究所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1EF2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1EF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173.78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99</w:t>
            </w:r>
            <w:r w:rsidR="00A11E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.3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1EF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75.05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1EF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1EF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1EF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15.25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9.01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40.8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9.12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18.33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0.95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33.67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10.36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6.05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17.26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131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大埔县农业科学技术研究所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809B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大埔县农业科学技术研究所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6809BF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6809B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6809B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1.45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6809B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6809B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6809B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6809B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6809B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0.95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17519B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大埔县农业科学技术研究所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</w:t>
            </w:r>
            <w:proofErr w:type="gramStart"/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呈报省</w:t>
            </w:r>
            <w:proofErr w:type="gramEnd"/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人代会审议。</w:t>
            </w:r>
          </w:p>
        </w:tc>
      </w:tr>
    </w:tbl>
    <w:p w:rsidR="00505B4A" w:rsidRDefault="00505B4A"/>
    <w:tbl>
      <w:tblPr>
        <w:tblW w:w="8519" w:type="dxa"/>
        <w:tblInd w:w="93" w:type="dxa"/>
        <w:tblLook w:val="04A0"/>
      </w:tblPr>
      <w:tblGrid>
        <w:gridCol w:w="3016"/>
        <w:gridCol w:w="816"/>
        <w:gridCol w:w="816"/>
        <w:gridCol w:w="1055"/>
        <w:gridCol w:w="533"/>
        <w:gridCol w:w="553"/>
        <w:gridCol w:w="514"/>
        <w:gridCol w:w="1216"/>
      </w:tblGrid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17519B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2018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大埔县农业科学技术研究所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D1662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173.78</w:t>
            </w:r>
            <w:r w:rsidR="00A217B1"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D87053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173.78</w:t>
            </w:r>
            <w:r w:rsidR="00A217B1"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D8705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2F668F" w:rsidP="00B3332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7480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大埔县农业科学技术研究所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D87053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Pr="006809BF" w:rsidRDefault="003F7E37" w:rsidP="006809B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 w:rsidR="006809BF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6809BF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173.78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31.69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156863">
        <w:rPr>
          <w:rFonts w:ascii="仿宋_GB2312" w:eastAsia="仿宋_GB2312" w:hAnsi="仿宋_GB2312" w:cs="仿宋_GB2312" w:hint="eastAsia"/>
          <w:sz w:val="32"/>
          <w:szCs w:val="32"/>
        </w:rPr>
        <w:t>22.30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D87053">
        <w:rPr>
          <w:rFonts w:ascii="仿宋_GB2312" w:eastAsia="仿宋_GB2312" w:hAnsi="仿宋_GB2312" w:cs="仿宋_GB2312" w:hint="eastAsia"/>
          <w:sz w:val="32"/>
          <w:szCs w:val="32"/>
        </w:rPr>
        <w:t>人员经费增加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156863">
        <w:rPr>
          <w:rFonts w:ascii="仿宋_GB2312" w:eastAsia="仿宋_GB2312" w:hAnsi="仿宋_GB2312" w:cs="仿宋_GB2312" w:hint="eastAsia"/>
          <w:sz w:val="32"/>
          <w:szCs w:val="32"/>
        </w:rPr>
        <w:t>173.78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156863">
        <w:rPr>
          <w:rFonts w:ascii="仿宋_GB2312" w:eastAsia="仿宋_GB2312" w:hAnsi="仿宋_GB2312" w:cs="仿宋_GB2312" w:hint="eastAsia"/>
          <w:sz w:val="32"/>
          <w:szCs w:val="32"/>
        </w:rPr>
        <w:t>31.69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156863">
        <w:rPr>
          <w:rFonts w:ascii="仿宋_GB2312" w:eastAsia="仿宋_GB2312" w:hAnsi="仿宋_GB2312" w:cs="仿宋_GB2312" w:hint="eastAsia"/>
          <w:sz w:val="32"/>
          <w:szCs w:val="32"/>
        </w:rPr>
        <w:t>22.30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B24179">
        <w:rPr>
          <w:rFonts w:ascii="仿宋_GB2312" w:eastAsia="仿宋_GB2312" w:hAnsi="仿宋_GB2312" w:cs="仿宋_GB2312" w:hint="eastAsia"/>
          <w:sz w:val="32"/>
          <w:szCs w:val="32"/>
        </w:rPr>
        <w:t>人员经费增加。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“三公”经费安排情况说明</w:t>
      </w:r>
    </w:p>
    <w:p w:rsidR="00505B4A" w:rsidRDefault="00B2417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1.45万元，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与上</w:t>
      </w:r>
      <w:r>
        <w:rPr>
          <w:rFonts w:ascii="仿宋_GB2312" w:eastAsia="仿宋_GB2312" w:hAnsi="仿宋_GB2312" w:cs="仿宋_GB2312" w:hint="eastAsia"/>
          <w:sz w:val="32"/>
          <w:szCs w:val="32"/>
        </w:rPr>
        <w:t>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0万元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0.5万元，与上年保持不变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r w:rsidR="003122EB">
        <w:rPr>
          <w:rFonts w:ascii="仿宋_GB2312" w:eastAsia="仿宋_GB2312" w:hAnsi="仿宋_GB2312" w:cs="仿宋_GB2312" w:hint="eastAsia"/>
          <w:sz w:val="32"/>
          <w:szCs w:val="32"/>
        </w:rPr>
        <w:t>0.95万元，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B2417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694269">
        <w:rPr>
          <w:rFonts w:ascii="仿宋_GB2312" w:eastAsia="仿宋_GB2312" w:hAnsi="仿宋_GB2312" w:cs="仿宋_GB2312" w:hint="eastAsia"/>
          <w:sz w:val="32"/>
          <w:szCs w:val="32"/>
        </w:rPr>
        <w:t>40.8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694269">
        <w:rPr>
          <w:rFonts w:ascii="仿宋_GB2312" w:eastAsia="仿宋_GB2312" w:hAnsi="仿宋_GB2312" w:cs="仿宋_GB2312" w:hint="eastAsia"/>
          <w:sz w:val="32"/>
          <w:szCs w:val="32"/>
        </w:rPr>
        <w:t>12.72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694269">
        <w:rPr>
          <w:rFonts w:ascii="仿宋_GB2312" w:eastAsia="仿宋_GB2312" w:hAnsi="仿宋_GB2312" w:cs="仿宋_GB2312" w:hint="eastAsia"/>
          <w:sz w:val="32"/>
          <w:szCs w:val="32"/>
        </w:rPr>
        <w:t>45.30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694269">
        <w:rPr>
          <w:rFonts w:ascii="仿宋_GB2312" w:eastAsia="仿宋_GB2312" w:hAnsi="仿宋_GB2312" w:cs="仿宋_GB2312" w:hint="eastAsia"/>
          <w:sz w:val="32"/>
          <w:szCs w:val="32"/>
        </w:rPr>
        <w:t>物业管理费增加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。其中：办公费</w:t>
      </w:r>
      <w:r w:rsidR="00A5413F">
        <w:rPr>
          <w:rFonts w:ascii="仿宋_GB2312" w:eastAsia="仿宋_GB2312" w:hAnsi="仿宋_GB2312" w:cs="仿宋_GB2312" w:hint="eastAsia"/>
          <w:sz w:val="32"/>
          <w:szCs w:val="32"/>
        </w:rPr>
        <w:t>9.12万元，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邮电费</w:t>
      </w:r>
      <w:r w:rsidR="00A5413F">
        <w:rPr>
          <w:rFonts w:ascii="仿宋_GB2312" w:eastAsia="仿宋_GB2312" w:hAnsi="仿宋_GB2312" w:cs="仿宋_GB2312" w:hint="eastAsia"/>
          <w:sz w:val="32"/>
          <w:szCs w:val="32"/>
        </w:rPr>
        <w:t>0.2万元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，差旅费</w:t>
      </w:r>
      <w:r w:rsidR="00A5413F">
        <w:rPr>
          <w:rFonts w:ascii="仿宋_GB2312" w:eastAsia="仿宋_GB2312" w:hAnsi="仿宋_GB2312" w:cs="仿宋_GB2312" w:hint="eastAsia"/>
          <w:sz w:val="32"/>
          <w:szCs w:val="32"/>
        </w:rPr>
        <w:t>0.3万元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，会议费</w:t>
      </w:r>
      <w:r w:rsidR="00A5413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日常维修费</w:t>
      </w:r>
      <w:r w:rsidR="00A5413F">
        <w:rPr>
          <w:rFonts w:ascii="仿宋_GB2312" w:eastAsia="仿宋_GB2312" w:hAnsi="仿宋_GB2312" w:cs="仿宋_GB2312" w:hint="eastAsia"/>
          <w:sz w:val="32"/>
          <w:szCs w:val="32"/>
        </w:rPr>
        <w:t>0.5万元，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办公用房水电费</w:t>
      </w:r>
      <w:r w:rsidR="00A5413F">
        <w:rPr>
          <w:rFonts w:ascii="仿宋_GB2312" w:eastAsia="仿宋_GB2312" w:hAnsi="仿宋_GB2312" w:cs="仿宋_GB2312" w:hint="eastAsia"/>
          <w:sz w:val="32"/>
          <w:szCs w:val="32"/>
        </w:rPr>
        <w:t>0.6万元，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物业管理费</w:t>
      </w:r>
      <w:r w:rsidR="00A5413F">
        <w:rPr>
          <w:rFonts w:ascii="仿宋_GB2312" w:eastAsia="仿宋_GB2312" w:hAnsi="仿宋_GB2312" w:cs="仿宋_GB2312" w:hint="eastAsia"/>
          <w:sz w:val="32"/>
          <w:szCs w:val="32"/>
        </w:rPr>
        <w:t>18.33万元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，公务用车运行维护费</w:t>
      </w:r>
      <w:r w:rsidR="00A5413F">
        <w:rPr>
          <w:rFonts w:ascii="仿宋_GB2312" w:eastAsia="仿宋_GB2312" w:hAnsi="仿宋_GB2312" w:cs="仿宋_GB2312" w:hint="eastAsia"/>
          <w:sz w:val="32"/>
          <w:szCs w:val="32"/>
        </w:rPr>
        <w:t>0.5万元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F5784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0万元。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05B4A" w:rsidRDefault="003F7E37">
      <w:pPr>
        <w:ind w:firstLine="640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F5784A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5784A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5784A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 w:rsidR="002F668F" w:rsidRPr="00BF7744">
        <w:rPr>
          <w:rFonts w:ascii="仿宋" w:eastAsia="仿宋" w:hAnsi="仿宋" w:cs="仿宋_GB2312" w:hint="eastAsia"/>
          <w:sz w:val="32"/>
          <w:szCs w:val="32"/>
        </w:rPr>
        <w:t>本单位共有车辆</w:t>
      </w:r>
      <w:r w:rsidR="002F668F">
        <w:rPr>
          <w:rFonts w:ascii="仿宋" w:eastAsia="仿宋" w:hAnsi="仿宋" w:cs="仿宋_GB2312" w:hint="eastAsia"/>
          <w:sz w:val="32"/>
          <w:szCs w:val="32"/>
        </w:rPr>
        <w:t>1</w:t>
      </w:r>
      <w:r w:rsidR="002F668F" w:rsidRPr="00BF7744">
        <w:rPr>
          <w:rFonts w:ascii="仿宋" w:eastAsia="仿宋" w:hAnsi="仿宋" w:cs="仿宋_GB2312" w:hint="eastAsia"/>
          <w:sz w:val="32"/>
          <w:szCs w:val="32"/>
        </w:rPr>
        <w:t>辆，为</w:t>
      </w:r>
      <w:r w:rsidR="002F668F">
        <w:rPr>
          <w:rFonts w:ascii="仿宋" w:eastAsia="仿宋" w:hAnsi="仿宋" w:cs="仿宋_GB2312" w:hint="eastAsia"/>
          <w:sz w:val="32"/>
          <w:szCs w:val="32"/>
        </w:rPr>
        <w:t>生产</w:t>
      </w:r>
      <w:r w:rsidR="002F668F" w:rsidRPr="00BF7744">
        <w:rPr>
          <w:rFonts w:ascii="仿宋" w:eastAsia="仿宋" w:hAnsi="仿宋" w:cs="仿宋_GB2312" w:hint="eastAsia"/>
          <w:sz w:val="32"/>
          <w:szCs w:val="32"/>
        </w:rPr>
        <w:t>用车</w:t>
      </w:r>
      <w:r w:rsidR="002F668F">
        <w:rPr>
          <w:rFonts w:ascii="仿宋" w:eastAsia="仿宋" w:hAnsi="仿宋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Pr="002F668F" w:rsidRDefault="002F668F" w:rsidP="002F668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年，本部门推进预算绩效信息公开的有关工作情况。</w:t>
      </w:r>
      <w:r>
        <w:rPr>
          <w:rFonts w:ascii="仿宋" w:eastAsia="仿宋" w:hAnsi="仿宋" w:cs="仿宋_GB2312" w:hint="eastAsia"/>
          <w:sz w:val="32"/>
          <w:szCs w:val="32"/>
        </w:rPr>
        <w:t>大埔县农业科学技术研究所</w:t>
      </w:r>
      <w:r w:rsidRPr="00BF7744">
        <w:rPr>
          <w:rFonts w:ascii="仿宋" w:eastAsia="仿宋" w:hAnsi="仿宋" w:cs="仿宋_GB2312" w:hint="eastAsia"/>
          <w:sz w:val="32"/>
          <w:szCs w:val="32"/>
        </w:rPr>
        <w:t>201</w:t>
      </w:r>
      <w:r>
        <w:rPr>
          <w:rFonts w:ascii="仿宋" w:eastAsia="仿宋" w:hAnsi="仿宋" w:cs="仿宋_GB2312" w:hint="eastAsia"/>
          <w:sz w:val="32"/>
          <w:szCs w:val="32"/>
        </w:rPr>
        <w:t>8年部门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预</w:t>
      </w:r>
      <w:r w:rsidR="00C429D9">
        <w:rPr>
          <w:rFonts w:ascii="仿宋" w:eastAsia="仿宋" w:hAnsi="仿宋" w:cs="仿宋_GB2312" w:hint="eastAsia"/>
          <w:sz w:val="32"/>
          <w:szCs w:val="32"/>
        </w:rPr>
        <w:t>算没有</w:t>
      </w:r>
      <w:r w:rsidRPr="00BF7744">
        <w:rPr>
          <w:rFonts w:ascii="仿宋" w:eastAsia="仿宋" w:hAnsi="仿宋" w:cs="仿宋_GB2312" w:hint="eastAsia"/>
          <w:sz w:val="32"/>
          <w:szCs w:val="32"/>
        </w:rPr>
        <w:t>预算绩效评价的民生项目和重点支出项目支出。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Pr="002F668F" w:rsidRDefault="003F7E37" w:rsidP="002F668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第四部分  名词解释</w:t>
      </w:r>
    </w:p>
    <w:p w:rsidR="002F668F" w:rsidRDefault="002F668F" w:rsidP="002F668F">
      <w:pPr>
        <w:ind w:firstLine="56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（一）、一般公共预算：指对以税收为主体的财政收入，安排用于保障和改善民生、推动经济社会发展、维护国家安全、维持国家机构正常运转等方面的收支预算。</w:t>
      </w:r>
    </w:p>
    <w:p w:rsidR="002F668F" w:rsidRPr="00271B4A" w:rsidRDefault="002F668F" w:rsidP="002F668F">
      <w:pPr>
        <w:ind w:firstLine="56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、部门预算：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</w:p>
    <w:p w:rsidR="00505B4A" w:rsidRPr="002F668F" w:rsidRDefault="00505B4A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05B4A" w:rsidRDefault="00505B4A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05B4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54A" w:rsidRDefault="0067254A" w:rsidP="00DB65EC">
      <w:r>
        <w:separator/>
      </w:r>
    </w:p>
  </w:endnote>
  <w:endnote w:type="continuationSeparator" w:id="1">
    <w:p w:rsidR="0067254A" w:rsidRDefault="0067254A" w:rsidP="00DB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54A" w:rsidRDefault="0067254A" w:rsidP="00DB65EC">
      <w:r>
        <w:separator/>
      </w:r>
    </w:p>
  </w:footnote>
  <w:footnote w:type="continuationSeparator" w:id="1">
    <w:p w:rsidR="0067254A" w:rsidRDefault="0067254A" w:rsidP="00DB6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4300C"/>
    <w:rsid w:val="00044B2D"/>
    <w:rsid w:val="000A5401"/>
    <w:rsid w:val="000C3537"/>
    <w:rsid w:val="00156863"/>
    <w:rsid w:val="0017519B"/>
    <w:rsid w:val="001A6815"/>
    <w:rsid w:val="001D1313"/>
    <w:rsid w:val="00216308"/>
    <w:rsid w:val="0024119B"/>
    <w:rsid w:val="002C0B49"/>
    <w:rsid w:val="002F668F"/>
    <w:rsid w:val="003122EB"/>
    <w:rsid w:val="003F7E37"/>
    <w:rsid w:val="004237B1"/>
    <w:rsid w:val="0048089B"/>
    <w:rsid w:val="00481B5F"/>
    <w:rsid w:val="00505B4A"/>
    <w:rsid w:val="005B539C"/>
    <w:rsid w:val="005D4C66"/>
    <w:rsid w:val="005F7D91"/>
    <w:rsid w:val="006255B8"/>
    <w:rsid w:val="0067254A"/>
    <w:rsid w:val="006809BF"/>
    <w:rsid w:val="00694269"/>
    <w:rsid w:val="00695E93"/>
    <w:rsid w:val="00696A73"/>
    <w:rsid w:val="006A32A5"/>
    <w:rsid w:val="00774803"/>
    <w:rsid w:val="007D04AB"/>
    <w:rsid w:val="00854799"/>
    <w:rsid w:val="008C31CC"/>
    <w:rsid w:val="00925C68"/>
    <w:rsid w:val="009319ED"/>
    <w:rsid w:val="00983A24"/>
    <w:rsid w:val="009C1FA7"/>
    <w:rsid w:val="009F3F55"/>
    <w:rsid w:val="00A04A53"/>
    <w:rsid w:val="00A11EF2"/>
    <w:rsid w:val="00A217B1"/>
    <w:rsid w:val="00A50396"/>
    <w:rsid w:val="00A5413F"/>
    <w:rsid w:val="00A56614"/>
    <w:rsid w:val="00A84CE6"/>
    <w:rsid w:val="00B24179"/>
    <w:rsid w:val="00B33320"/>
    <w:rsid w:val="00BC2AD2"/>
    <w:rsid w:val="00BD7887"/>
    <w:rsid w:val="00BF3CBA"/>
    <w:rsid w:val="00BF50CA"/>
    <w:rsid w:val="00C309EF"/>
    <w:rsid w:val="00C429D9"/>
    <w:rsid w:val="00C573B8"/>
    <w:rsid w:val="00C85A05"/>
    <w:rsid w:val="00C87A8E"/>
    <w:rsid w:val="00C91144"/>
    <w:rsid w:val="00CF3C31"/>
    <w:rsid w:val="00D0003E"/>
    <w:rsid w:val="00D06BC3"/>
    <w:rsid w:val="00D16622"/>
    <w:rsid w:val="00D87053"/>
    <w:rsid w:val="00DA497E"/>
    <w:rsid w:val="00DB0FE1"/>
    <w:rsid w:val="00DB65EC"/>
    <w:rsid w:val="00E72B43"/>
    <w:rsid w:val="00EA3A29"/>
    <w:rsid w:val="00EA4F11"/>
    <w:rsid w:val="00F23B9E"/>
    <w:rsid w:val="00F44237"/>
    <w:rsid w:val="00F5784A"/>
    <w:rsid w:val="00F83FBF"/>
    <w:rsid w:val="00FE15B6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B6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65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B6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B65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A32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4160</Words>
  <Characters>3365</Characters>
  <Application>Microsoft Office Word</Application>
  <DocSecurity>0</DocSecurity>
  <Lines>28</Lines>
  <Paragraphs>15</Paragraphs>
  <ScaleCrop>false</ScaleCrop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梅州市人民政府专用版</cp:lastModifiedBy>
  <cp:revision>51</cp:revision>
  <cp:lastPrinted>2018-04-10T06:19:00Z</cp:lastPrinted>
  <dcterms:created xsi:type="dcterms:W3CDTF">2018-03-30T01:37:00Z</dcterms:created>
  <dcterms:modified xsi:type="dcterms:W3CDTF">2018-04-10T06:29:00Z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