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D70A3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A93786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D70A34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大埔县城镇集体企业联社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AF3CB9" w:rsidRDefault="00AF3CB9" w:rsidP="00AF3CB9">
      <w:pPr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505B4A" w:rsidRPr="00AF3CB9" w:rsidRDefault="00AF3CB9" w:rsidP="00AF3CB9">
      <w:pPr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F3CB9">
        <w:rPr>
          <w:rFonts w:ascii="方正小标宋简体" w:eastAsia="方正小标宋简体" w:hAnsi="方正小标宋简体" w:cs="方正小标宋简体" w:hint="eastAsia"/>
          <w:sz w:val="48"/>
          <w:szCs w:val="48"/>
        </w:rPr>
        <w:t>单位负责人：</w:t>
      </w:r>
    </w:p>
    <w:p w:rsidR="00505B4A" w:rsidRPr="00AF3CB9" w:rsidRDefault="00AF3CB9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2018年4月4日</w:t>
      </w: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CF4FB0" w:rsidRPr="00CF4FB0">
        <w:rPr>
          <w:rFonts w:ascii="黑体" w:eastAsia="黑体" w:hAnsi="黑体" w:hint="eastAsia"/>
          <w:sz w:val="32"/>
          <w:szCs w:val="32"/>
        </w:rPr>
        <w:t>大埔县城镇集体企业联社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CF4FB0">
        <w:rPr>
          <w:rFonts w:ascii="黑体" w:eastAsia="黑体" w:hAnsi="黑体" w:cs="黑体" w:hint="eastAsia"/>
          <w:sz w:val="32"/>
          <w:szCs w:val="32"/>
        </w:rPr>
        <w:t>201</w:t>
      </w:r>
      <w:r w:rsidR="00B2698C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CF4FB0">
        <w:rPr>
          <w:rFonts w:ascii="黑体" w:eastAsia="黑体" w:hAnsi="黑体" w:cs="黑体" w:hint="eastAsia"/>
          <w:sz w:val="32"/>
          <w:szCs w:val="32"/>
        </w:rPr>
        <w:t>201</w:t>
      </w:r>
      <w:r w:rsidR="00B2698C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CF4FB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大埔县城镇集体企业联社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CF4FB0" w:rsidRPr="00CF4FB0" w:rsidRDefault="00CF4FB0" w:rsidP="00CF4FB0">
      <w:pPr>
        <w:ind w:leftChars="200" w:left="420"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CF4FB0">
        <w:rPr>
          <w:rFonts w:ascii="仿宋_GB2312" w:eastAsia="仿宋_GB2312" w:hAnsi="宋体" w:hint="eastAsia"/>
          <w:sz w:val="32"/>
          <w:szCs w:val="32"/>
        </w:rPr>
        <w:t>大埔县城镇集体企业联社（二轻）是</w:t>
      </w:r>
      <w:r w:rsidRPr="00CF4FB0">
        <w:rPr>
          <w:rFonts w:ascii="仿宋_GB2312" w:eastAsia="仿宋_GB2312" w:hAnsi="宋体" w:cs="宋体" w:hint="eastAsia"/>
          <w:kern w:val="0"/>
          <w:sz w:val="32"/>
          <w:szCs w:val="32"/>
        </w:rPr>
        <w:t>指导全县城镇集体企业的改革和发展，依据章程为成员单位提供“指导、协调、维护、监督和服务”，并管理直属企业</w:t>
      </w:r>
      <w:r w:rsidRPr="00CF4FB0">
        <w:rPr>
          <w:rFonts w:ascii="仿宋_GB2312" w:eastAsia="仿宋_GB2312" w:hAnsi="宋体" w:hint="eastAsia"/>
          <w:sz w:val="32"/>
          <w:szCs w:val="32"/>
        </w:rPr>
        <w:t>工作的县政府直属事业单位。主要职能：</w:t>
      </w:r>
    </w:p>
    <w:p w:rsidR="00CF4FB0" w:rsidRPr="00CF4FB0" w:rsidRDefault="00CF4FB0" w:rsidP="00CF4FB0">
      <w:pPr>
        <w:ind w:leftChars="200" w:left="420" w:firstLineChars="200" w:firstLine="640"/>
        <w:rPr>
          <w:rFonts w:ascii="宋体" w:hAnsi="宋体" w:cs="Arial"/>
          <w:color w:val="333333"/>
          <w:kern w:val="0"/>
          <w:sz w:val="28"/>
          <w:szCs w:val="28"/>
        </w:rPr>
      </w:pP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(一)宣传、贯彻、落实党和国家对集体经济的法律、法规、方针、政策。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　　(二)制定联社章程，并依照章程开展社务活动。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　　(三)发挥连接政府与城镇集体经济的桥梁纽带作用，参与研究制定全县城镇集体经济的发展战略和发展规划；负责指导全县城镇集体企业的改革和发展，向政府及上级部门反映情况，并提出建议。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　　(四)维护全县城镇集体企业的合法权益，提供服务。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　　(五)负责管理直属单位。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　　(六)代表全县城镇集体企业参与上级的各项活动。</w:t>
      </w:r>
      <w:r w:rsidRPr="00CF4FB0"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CF4FB0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　　</w:t>
      </w:r>
      <w:r w:rsidR="00AF3CB9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(七</w:t>
      </w:r>
      <w:r w:rsidRPr="00CF4FB0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)承办县委、县政府和上级业务主管部门交办的其他事项。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CF4FB0" w:rsidRDefault="003F7E37" w:rsidP="00CF4FB0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F4FB0">
        <w:rPr>
          <w:rFonts w:ascii="仿宋_GB2312" w:eastAsia="仿宋_GB2312" w:hAnsi="仿宋_GB2312" w:cs="仿宋_GB2312" w:hint="eastAsia"/>
          <w:sz w:val="32"/>
          <w:szCs w:val="32"/>
        </w:rPr>
        <w:t>本部门无下属单位，部门预算为</w:t>
      </w:r>
      <w:r w:rsidR="00CF4FB0">
        <w:rPr>
          <w:rFonts w:ascii="仿宋_GB2312" w:eastAsia="仿宋_GB2312" w:hAnsi="仿宋_GB2312" w:cs="仿宋_GB2312" w:hint="eastAsia"/>
          <w:sz w:val="32"/>
          <w:szCs w:val="32"/>
        </w:rPr>
        <w:t>联社</w:t>
      </w:r>
      <w:r w:rsidRPr="00CF4FB0"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AF3CB9" w:rsidRPr="00AF3CB9" w:rsidRDefault="003F7E37" w:rsidP="00AF3CB9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="00AF3CB9" w:rsidRPr="00AF3CB9">
        <w:rPr>
          <w:rFonts w:ascii="仿宋_GB2312" w:eastAsia="仿宋_GB2312" w:hAnsi="宋体" w:hint="eastAsia"/>
          <w:sz w:val="32"/>
          <w:szCs w:val="32"/>
        </w:rPr>
        <w:t>本机关共有行</w:t>
      </w:r>
      <w:r w:rsidR="00AF3CB9" w:rsidRPr="00AF3CB9">
        <w:rPr>
          <w:rFonts w:ascii="仿宋_GB2312" w:eastAsia="仿宋_GB2312" w:hAnsi="宋体" w:hint="eastAsia"/>
          <w:sz w:val="32"/>
          <w:szCs w:val="32"/>
        </w:rPr>
        <w:lastRenderedPageBreak/>
        <w:t>政编制在职人员0人，事业编制在职人员11人。上年末实有人数</w:t>
      </w:r>
      <w:r w:rsidR="0090363F">
        <w:rPr>
          <w:rFonts w:ascii="仿宋_GB2312" w:eastAsia="仿宋_GB2312" w:hAnsi="宋体" w:hint="eastAsia"/>
          <w:sz w:val="32"/>
          <w:szCs w:val="32"/>
        </w:rPr>
        <w:t>1</w:t>
      </w:r>
      <w:r w:rsidR="00DF69E5">
        <w:rPr>
          <w:rFonts w:ascii="仿宋_GB2312" w:eastAsia="仿宋_GB2312" w:hAnsi="宋体" w:hint="eastAsia"/>
          <w:sz w:val="32"/>
          <w:szCs w:val="32"/>
        </w:rPr>
        <w:t>0</w:t>
      </w:r>
      <w:r w:rsidR="00AF3CB9" w:rsidRPr="00AF3CB9">
        <w:rPr>
          <w:rFonts w:ascii="仿宋_GB2312" w:eastAsia="仿宋_GB2312" w:hAnsi="宋体" w:hint="eastAsia"/>
          <w:sz w:val="32"/>
          <w:szCs w:val="32"/>
        </w:rPr>
        <w:t xml:space="preserve">人，其中在职行政人员0人、事业人员 </w:t>
      </w:r>
      <w:r w:rsidR="0090363F">
        <w:rPr>
          <w:rFonts w:ascii="仿宋_GB2312" w:eastAsia="仿宋_GB2312" w:hAnsi="宋体" w:hint="eastAsia"/>
          <w:sz w:val="32"/>
          <w:szCs w:val="32"/>
        </w:rPr>
        <w:t>1</w:t>
      </w:r>
      <w:r w:rsidR="00DF69E5">
        <w:rPr>
          <w:rFonts w:ascii="仿宋_GB2312" w:eastAsia="仿宋_GB2312" w:hAnsi="宋体" w:hint="eastAsia"/>
          <w:sz w:val="32"/>
          <w:szCs w:val="32"/>
        </w:rPr>
        <w:t>0</w:t>
      </w:r>
      <w:r w:rsidR="00AF3CB9" w:rsidRPr="00AF3CB9">
        <w:rPr>
          <w:rFonts w:ascii="仿宋_GB2312" w:eastAsia="仿宋_GB2312" w:hAnsi="宋体" w:hint="eastAsia"/>
          <w:sz w:val="32"/>
          <w:szCs w:val="32"/>
        </w:rPr>
        <w:t>人；退休人员1</w:t>
      </w:r>
      <w:r w:rsidR="00DF69E5">
        <w:rPr>
          <w:rFonts w:ascii="仿宋_GB2312" w:eastAsia="仿宋_GB2312" w:hAnsi="宋体" w:hint="eastAsia"/>
          <w:sz w:val="32"/>
          <w:szCs w:val="32"/>
        </w:rPr>
        <w:t>4</w:t>
      </w:r>
      <w:r w:rsidR="00AF3CB9" w:rsidRPr="00AF3CB9">
        <w:rPr>
          <w:rFonts w:ascii="仿宋_GB2312" w:eastAsia="仿宋_GB2312" w:hAnsi="宋体" w:hint="eastAsia"/>
          <w:sz w:val="32"/>
          <w:szCs w:val="32"/>
        </w:rPr>
        <w:t>人。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Pr="0090363F" w:rsidRDefault="003F7E37" w:rsidP="009036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AF3CB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DF69E5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AF3C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F3CB9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AF3CB9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A86417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41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A86417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1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86.70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21.35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30.84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138.89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012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1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62B26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62B26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1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1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62B26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26" w:rsidRPr="00BF50CA" w:rsidRDefault="00BF50CA" w:rsidP="00DF69E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3123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D62B2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D62B2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1502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D62B2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150201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107.30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D62B2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F69E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3123C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1.59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62B2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62B2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F69E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94.78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F69E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36.20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F69E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F69E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1.19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19.31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8.08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21.35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C7B4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CC66A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1.00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C7B4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9.25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C7B4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4E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CC66A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22.76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22.76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4E37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C7B4F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4E37DE" w:rsidRDefault="004E37DE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4E37DE" w:rsidRPr="0048089B" w:rsidRDefault="004E37DE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37DE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E37DE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E37DE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E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DC7B4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E37DE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E37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7E62" w:rsidP="00DC7B4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9E7B7B" w:rsidP="00DC7B4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38.89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87728" w:rsidP="00DC7B4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10.</w:t>
            </w:r>
            <w:r w:rsidR="00DC7B4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7E6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7E6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7E6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FF7E62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C7B4F" w:rsidP="009E7B7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7.8</w:t>
            </w:r>
            <w:r w:rsidR="0028772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FF7E62" w:rsidP="00DC7B4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DC7B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F7E6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9E7B7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</w:t>
            </w:r>
            <w:r w:rsidR="009E7B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本年度无预算政府性基金安排的支出，本表为空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505B4A" w:rsidRDefault="00505B4A"/>
    <w:p w:rsidR="009E7B7B" w:rsidRPr="009E7B7B" w:rsidRDefault="009E7B7B"/>
    <w:tbl>
      <w:tblPr>
        <w:tblW w:w="8519" w:type="dxa"/>
        <w:tblInd w:w="93" w:type="dxa"/>
        <w:tblLook w:val="04A0"/>
      </w:tblPr>
      <w:tblGrid>
        <w:gridCol w:w="3016"/>
        <w:gridCol w:w="1016"/>
        <w:gridCol w:w="1016"/>
        <w:gridCol w:w="1016"/>
        <w:gridCol w:w="516"/>
        <w:gridCol w:w="516"/>
        <w:gridCol w:w="516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62" w:rsidRDefault="00FF7E62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FF7E62" w:rsidP="00DC7B4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DC7B4F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FF7E6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FF7E62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DC7B4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9E7B7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  <w:r w:rsidR="00DC7B4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DC7B4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C7B4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DC7B4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DC7B4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F7E6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F7E6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F7E6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FF7E6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FF7E62" w:rsidP="00DC7B4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DC7B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F7E6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大埔县城镇集体企业联社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FF7E62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7E6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 w:rsidP="0028772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FF7E6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DC7B4F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Pr="00877997" w:rsidRDefault="00FF7E62" w:rsidP="0087799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DC7B4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9E7B7B" w:rsidRPr="009E7B7B">
        <w:rPr>
          <w:rFonts w:ascii="仿宋_GB2312" w:eastAsia="仿宋_GB2312" w:hAnsi="宋体" w:cs="Arial" w:hint="eastAsia"/>
          <w:kern w:val="0"/>
          <w:sz w:val="32"/>
          <w:szCs w:val="32"/>
        </w:rPr>
        <w:t>1</w:t>
      </w:r>
      <w:r w:rsidR="00DC7B4F">
        <w:rPr>
          <w:rFonts w:ascii="仿宋_GB2312" w:eastAsia="仿宋_GB2312" w:hAnsi="宋体" w:cs="Arial" w:hint="eastAsia"/>
          <w:kern w:val="0"/>
          <w:sz w:val="32"/>
          <w:szCs w:val="32"/>
        </w:rPr>
        <w:t>38.89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DC7B4F">
        <w:rPr>
          <w:rFonts w:ascii="仿宋_GB2312" w:eastAsia="仿宋_GB2312" w:hAnsi="仿宋_GB2312" w:cs="仿宋_GB2312" w:hint="eastAsia"/>
          <w:sz w:val="32"/>
          <w:szCs w:val="32"/>
        </w:rPr>
        <w:t>减少3.35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DC7B4F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2.36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77997" w:rsidRPr="00877997">
        <w:rPr>
          <w:rStyle w:val="FontStyle32"/>
          <w:rFonts w:ascii="仿宋_GB2312" w:eastAsia="仿宋_GB2312" w:hAnsi="Calibri" w:hint="eastAsia"/>
          <w:sz w:val="32"/>
          <w:szCs w:val="32"/>
          <w:lang w:val="zh-CN"/>
        </w:rPr>
        <w:t>按照上级政策压减一般性支出以及缺编一人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287728">
        <w:rPr>
          <w:rFonts w:ascii="仿宋_GB2312" w:eastAsia="仿宋_GB2312" w:hAnsi="仿宋_GB2312" w:cs="仿宋_GB2312" w:hint="eastAsia"/>
          <w:sz w:val="32"/>
          <w:szCs w:val="32"/>
        </w:rPr>
        <w:t>拨款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9E7B7B" w:rsidRPr="009E7B7B">
        <w:rPr>
          <w:rFonts w:ascii="仿宋_GB2312" w:eastAsia="仿宋_GB2312" w:hAnsi="宋体" w:cs="Arial" w:hint="eastAsia"/>
          <w:kern w:val="0"/>
          <w:sz w:val="32"/>
          <w:szCs w:val="32"/>
        </w:rPr>
        <w:t>1</w:t>
      </w:r>
      <w:r w:rsidR="00877997">
        <w:rPr>
          <w:rFonts w:ascii="仿宋_GB2312" w:eastAsia="仿宋_GB2312" w:hAnsi="宋体" w:cs="Arial" w:hint="eastAsia"/>
          <w:kern w:val="0"/>
          <w:sz w:val="32"/>
          <w:szCs w:val="32"/>
        </w:rPr>
        <w:t>38.89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减少3.35万元，减少2.36%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缺编一</w:t>
      </w:r>
      <w:r w:rsidR="009E7B7B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530FE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工资、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补助费相应减少预算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 w:rsidR="00877997" w:rsidRPr="00877997">
        <w:rPr>
          <w:rStyle w:val="FontStyle32"/>
          <w:rFonts w:ascii="仿宋_GB2312" w:eastAsia="仿宋_GB2312" w:hAnsi="Calibri" w:hint="eastAsia"/>
          <w:sz w:val="32"/>
          <w:szCs w:val="32"/>
          <w:lang w:val="zh-CN"/>
        </w:rPr>
        <w:t>按照上级政策压减一般性支出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28772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减少0.2万元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7.8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0.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万元，下降</w:t>
      </w:r>
      <w:r w:rsidR="00CC325D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 w:rsidRPr="00287728"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 w:rsidRPr="00287728">
        <w:rPr>
          <w:rStyle w:val="FontStyle45"/>
          <w:rFonts w:ascii="仿宋_GB2312" w:eastAsia="仿宋_GB2312" w:hAnsi="宋体" w:hint="eastAsia"/>
          <w:lang w:val="zh-CN"/>
        </w:rPr>
        <w:t>执行中央《八项规定》和我省《实施办法》工作，严格控制“三公”经费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287728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21.35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增加8.29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增加63.47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住房物业管理费预算列入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。其中：办公费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4.80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1.2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1.20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，福利费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，日常维修费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，专用材料及一般设备购置费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，办公用房水电费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，办公用房取暖费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，办公用房物业管理费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9.25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2.50万元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Pr="005009CB" w:rsidRDefault="003F7E37" w:rsidP="005009C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877997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</w:t>
      </w:r>
      <w:r w:rsidR="00D01C2E">
        <w:rPr>
          <w:rFonts w:ascii="仿宋_GB2312" w:eastAsia="仿宋_GB2312" w:hAnsi="仿宋_GB2312" w:cs="仿宋_GB2312" w:hint="eastAsia"/>
          <w:sz w:val="32"/>
          <w:szCs w:val="32"/>
        </w:rPr>
        <w:t>全部资产为集体所有资产，</w:t>
      </w:r>
      <w:r>
        <w:rPr>
          <w:rFonts w:ascii="仿宋_GB2312" w:eastAsia="仿宋_GB2312" w:hAnsi="仿宋_GB2312" w:cs="仿宋_GB2312" w:hint="eastAsia"/>
          <w:sz w:val="32"/>
          <w:szCs w:val="32"/>
        </w:rPr>
        <w:t>占有使用国有资产总体情况为：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，主要实物资产数据情况为：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，资产变动情况为：</w:t>
      </w:r>
      <w:r w:rsidR="005009C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D01C2E" w:rsidRPr="00D01C2E" w:rsidRDefault="00D01C2E" w:rsidP="00D01C2E">
      <w:pPr>
        <w:pStyle w:val="Style8"/>
        <w:widowControl/>
        <w:spacing w:line="619" w:lineRule="exact"/>
        <w:ind w:firstLine="653"/>
        <w:rPr>
          <w:rStyle w:val="FontStyle32"/>
          <w:lang w:val="zh-CN"/>
        </w:rPr>
      </w:pPr>
      <w:r w:rsidRPr="00D01C2E">
        <w:rPr>
          <w:rStyle w:val="FontStyle39"/>
          <w:rFonts w:ascii="仿宋_GB2312" w:eastAsia="仿宋_GB2312" w:hint="eastAsia"/>
          <w:b w:val="0"/>
          <w:sz w:val="32"/>
          <w:szCs w:val="32"/>
          <w:lang w:val="zh-CN"/>
        </w:rPr>
        <w:t>201</w:t>
      </w:r>
      <w:r w:rsidR="00877997">
        <w:rPr>
          <w:rStyle w:val="FontStyle39"/>
          <w:rFonts w:ascii="仿宋_GB2312" w:eastAsia="仿宋_GB2312" w:hint="eastAsia"/>
          <w:b w:val="0"/>
          <w:sz w:val="32"/>
          <w:szCs w:val="32"/>
          <w:lang w:val="zh-CN"/>
        </w:rPr>
        <w:t>8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年，我单位的主要工作目标有：全面梳理和优化支出流程，健全预算编制和执行相适应制度；</w:t>
      </w:r>
      <w:r w:rsidRPr="00D01C2E">
        <w:rPr>
          <w:rStyle w:val="FontStyle32"/>
          <w:rFonts w:ascii="仿宋_GB2312" w:eastAsia="仿宋_GB2312" w:hint="eastAsia"/>
          <w:spacing w:val="40"/>
          <w:sz w:val="32"/>
          <w:szCs w:val="32"/>
          <w:lang w:val="zh-CN"/>
        </w:rPr>
        <w:t>突出重点，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在合法依规、安全可靠的前提下及时高效地做好支出工作，</w:t>
      </w:r>
      <w:r w:rsidRPr="00D01C2E">
        <w:rPr>
          <w:rStyle w:val="FontStyle32"/>
          <w:rFonts w:ascii="仿宋_GB2312" w:eastAsia="仿宋_GB2312" w:hint="eastAsia"/>
          <w:spacing w:val="40"/>
          <w:sz w:val="32"/>
          <w:szCs w:val="32"/>
          <w:lang w:val="zh-CN"/>
        </w:rPr>
        <w:t>力争</w:t>
      </w:r>
      <w:r w:rsidRPr="00D01C2E">
        <w:rPr>
          <w:rStyle w:val="FontStyle39"/>
          <w:rFonts w:ascii="仿宋_GB2312" w:eastAsia="仿宋_GB2312" w:hint="eastAsia"/>
          <w:b w:val="0"/>
          <w:sz w:val="32"/>
          <w:szCs w:val="32"/>
          <w:lang w:val="zh-CN"/>
        </w:rPr>
        <w:t>201</w:t>
      </w:r>
      <w:r w:rsidR="00877997">
        <w:rPr>
          <w:rStyle w:val="FontStyle39"/>
          <w:rFonts w:ascii="仿宋_GB2312" w:eastAsia="仿宋_GB2312" w:hint="eastAsia"/>
          <w:b w:val="0"/>
          <w:sz w:val="32"/>
          <w:szCs w:val="32"/>
          <w:lang w:val="zh-CN"/>
        </w:rPr>
        <w:t>8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年整体</w:t>
      </w:r>
      <w:r w:rsidRPr="00D01C2E">
        <w:rPr>
          <w:rStyle w:val="FontStyle36"/>
          <w:rFonts w:ascii="仿宋_GB2312" w:eastAsia="仿宋_GB2312" w:hint="eastAsia"/>
          <w:sz w:val="32"/>
          <w:szCs w:val="32"/>
          <w:lang w:val="zh-CN"/>
        </w:rPr>
        <w:t>支出目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标达到100%。</w:t>
      </w:r>
    </w:p>
    <w:p w:rsidR="00505B4A" w:rsidRDefault="00505B4A" w:rsidP="00D01C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C2E" w:rsidRDefault="00D01C2E" w:rsidP="00D01C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1C2E" w:rsidRDefault="00D01C2E" w:rsidP="00D01C2E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Pr="00D01C2E" w:rsidRDefault="003F7E37" w:rsidP="00D01C2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Pr="00D01C2E" w:rsidRDefault="003F7E37" w:rsidP="00D01C2E">
      <w:pPr>
        <w:pStyle w:val="Style8"/>
        <w:widowControl/>
        <w:spacing w:line="619" w:lineRule="exact"/>
        <w:ind w:firstLine="653"/>
        <w:rPr>
          <w:rFonts w:ascii="仿宋_GB2312" w:eastAsia="仿宋_GB2312" w:cs="宋体"/>
          <w:spacing w:val="20"/>
          <w:sz w:val="32"/>
          <w:szCs w:val="32"/>
          <w:lang w:val="zh-CN"/>
        </w:rPr>
      </w:pPr>
      <w:r w:rsidRPr="00D01C2E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D01C2E">
        <w:rPr>
          <w:rFonts w:ascii="仿宋_GB2312" w:eastAsia="仿宋_GB2312" w:hAnsi="仿宋_GB2312" w:cs="仿宋_GB2312" w:hint="eastAsia"/>
          <w:sz w:val="32"/>
          <w:szCs w:val="32"/>
        </w:rPr>
        <w:t>一般公共预算：指对以税收为主体的财政收入，安</w:t>
      </w:r>
      <w:r w:rsidR="00D01C2E"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排用于保障和改善民生、推动经济社会发展、维护国家安全、维持国家机构正常运转等方面的收支预算。</w:t>
      </w:r>
    </w:p>
    <w:p w:rsidR="00D01C2E" w:rsidRPr="00D01C2E" w:rsidRDefault="003F7E37" w:rsidP="00D01C2E">
      <w:pPr>
        <w:pStyle w:val="Style8"/>
        <w:widowControl/>
        <w:spacing w:line="624" w:lineRule="exact"/>
        <w:ind w:firstLine="638"/>
        <w:rPr>
          <w:rStyle w:val="FontStyle32"/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D01C2E"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部门预算：指与财政部门直接发生预算缴款、拨款关系的政府机关、社会团体和其他单位，依据国家有关法律、法规规定及其履行职能的需要编制的本部门年度收支计划， 涵盖部门各项收支，实行一个部门一本预算。</w:t>
      </w:r>
    </w:p>
    <w:p w:rsidR="00505B4A" w:rsidRPr="00D01C2E" w:rsidRDefault="00D01C2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1C2E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非税收入：指除税收和政府债务收入以外，由各级国家机关、事业单位、代行政府职能的社会团体及其他组织依法利用国家权力、政府信誉、国有资源〔</w:t>
      </w:r>
      <w:r w:rsidRPr="00D01C2E">
        <w:rPr>
          <w:rStyle w:val="FontStyle32"/>
          <w:rFonts w:ascii="仿宋_GB2312" w:eastAsia="仿宋_GB2312" w:hint="eastAsia"/>
          <w:spacing w:val="40"/>
          <w:sz w:val="32"/>
          <w:szCs w:val="32"/>
          <w:lang w:val="zh-CN"/>
        </w:rPr>
        <w:t>资产）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所有者权益等取得的各项收入，包括行政事业性收费、政府性基金、罚没收入、国有资源〔</w:t>
      </w:r>
      <w:r w:rsidRPr="00D01C2E">
        <w:rPr>
          <w:rStyle w:val="FontStyle32"/>
          <w:rFonts w:ascii="仿宋_GB2312" w:eastAsia="仿宋_GB2312" w:hint="eastAsia"/>
          <w:spacing w:val="40"/>
          <w:sz w:val="32"/>
          <w:szCs w:val="32"/>
          <w:lang w:val="zh-CN"/>
        </w:rPr>
        <w:t>资产）</w:t>
      </w:r>
      <w:r w:rsidRPr="00D01C2E">
        <w:rPr>
          <w:rStyle w:val="FontStyle32"/>
          <w:rFonts w:ascii="仿宋_GB2312" w:eastAsia="仿宋_GB2312" w:hint="eastAsia"/>
          <w:sz w:val="32"/>
          <w:szCs w:val="32"/>
          <w:lang w:val="zh-CN"/>
        </w:rPr>
        <w:t>有偿使用收入、国有资本收益、彩票公益金收入、特许经营收入、以政府名义接受的捐赠收入、政府收入的利息收入等。</w:t>
      </w:r>
    </w:p>
    <w:sectPr w:rsidR="00505B4A" w:rsidRPr="00D01C2E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28" w:rsidRDefault="008E3428" w:rsidP="00D70A34">
      <w:r>
        <w:separator/>
      </w:r>
    </w:p>
  </w:endnote>
  <w:endnote w:type="continuationSeparator" w:id="1">
    <w:p w:rsidR="008E3428" w:rsidRDefault="008E3428" w:rsidP="00D7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28" w:rsidRDefault="008E3428" w:rsidP="00D70A34">
      <w:r>
        <w:separator/>
      </w:r>
    </w:p>
  </w:footnote>
  <w:footnote w:type="continuationSeparator" w:id="1">
    <w:p w:rsidR="008E3428" w:rsidRDefault="008E3428" w:rsidP="00D7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72F6C"/>
    <w:rsid w:val="000A5401"/>
    <w:rsid w:val="000C3537"/>
    <w:rsid w:val="0010784F"/>
    <w:rsid w:val="00113F71"/>
    <w:rsid w:val="0013123C"/>
    <w:rsid w:val="001360FA"/>
    <w:rsid w:val="001A6815"/>
    <w:rsid w:val="001D411E"/>
    <w:rsid w:val="0024119B"/>
    <w:rsid w:val="00287728"/>
    <w:rsid w:val="003F7E37"/>
    <w:rsid w:val="0048089B"/>
    <w:rsid w:val="004E37DE"/>
    <w:rsid w:val="005009CB"/>
    <w:rsid w:val="00502D04"/>
    <w:rsid w:val="00505B4A"/>
    <w:rsid w:val="00530FE1"/>
    <w:rsid w:val="005F7D91"/>
    <w:rsid w:val="006255B8"/>
    <w:rsid w:val="006E7E2B"/>
    <w:rsid w:val="00792BE6"/>
    <w:rsid w:val="00854799"/>
    <w:rsid w:val="00877997"/>
    <w:rsid w:val="008C31CC"/>
    <w:rsid w:val="008E3428"/>
    <w:rsid w:val="0090363F"/>
    <w:rsid w:val="00925A37"/>
    <w:rsid w:val="00925C68"/>
    <w:rsid w:val="009E7B7B"/>
    <w:rsid w:val="00A04A53"/>
    <w:rsid w:val="00A217B1"/>
    <w:rsid w:val="00A50396"/>
    <w:rsid w:val="00A56614"/>
    <w:rsid w:val="00A84CE6"/>
    <w:rsid w:val="00A86417"/>
    <w:rsid w:val="00A93786"/>
    <w:rsid w:val="00AF3CB9"/>
    <w:rsid w:val="00B2603E"/>
    <w:rsid w:val="00B2698C"/>
    <w:rsid w:val="00B33320"/>
    <w:rsid w:val="00BD7887"/>
    <w:rsid w:val="00BF50CA"/>
    <w:rsid w:val="00C01232"/>
    <w:rsid w:val="00C87A8E"/>
    <w:rsid w:val="00CC325D"/>
    <w:rsid w:val="00CC66AB"/>
    <w:rsid w:val="00CF3C31"/>
    <w:rsid w:val="00CF4FB0"/>
    <w:rsid w:val="00D0003E"/>
    <w:rsid w:val="00D01C2E"/>
    <w:rsid w:val="00D62B26"/>
    <w:rsid w:val="00D70A34"/>
    <w:rsid w:val="00DA497E"/>
    <w:rsid w:val="00DC7B4F"/>
    <w:rsid w:val="00DF69E5"/>
    <w:rsid w:val="00EA3A29"/>
    <w:rsid w:val="00EA4F11"/>
    <w:rsid w:val="00F2135D"/>
    <w:rsid w:val="00F6382B"/>
    <w:rsid w:val="00F83FBF"/>
    <w:rsid w:val="00FF7E62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7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0A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7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70A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F4FB0"/>
    <w:pPr>
      <w:ind w:firstLineChars="200" w:firstLine="420"/>
    </w:pPr>
  </w:style>
  <w:style w:type="character" w:customStyle="1" w:styleId="FontStyle45">
    <w:name w:val="Font Style45"/>
    <w:basedOn w:val="a0"/>
    <w:uiPriority w:val="99"/>
    <w:rsid w:val="00287728"/>
    <w:rPr>
      <w:rFonts w:ascii="宋体" w:eastAsia="宋体" w:cs="宋体"/>
      <w:spacing w:val="20"/>
      <w:sz w:val="28"/>
      <w:szCs w:val="28"/>
    </w:rPr>
  </w:style>
  <w:style w:type="character" w:customStyle="1" w:styleId="FontStyle32">
    <w:name w:val="Font Style32"/>
    <w:basedOn w:val="a0"/>
    <w:uiPriority w:val="99"/>
    <w:rsid w:val="00D01C2E"/>
    <w:rPr>
      <w:rFonts w:ascii="宋体" w:eastAsia="宋体" w:cs="宋体"/>
      <w:spacing w:val="20"/>
      <w:sz w:val="28"/>
      <w:szCs w:val="28"/>
    </w:rPr>
  </w:style>
  <w:style w:type="paragraph" w:customStyle="1" w:styleId="Style8">
    <w:name w:val="Style8"/>
    <w:basedOn w:val="a"/>
    <w:uiPriority w:val="99"/>
    <w:rsid w:val="00D01C2E"/>
    <w:pPr>
      <w:adjustRightInd w:val="0"/>
      <w:spacing w:line="629" w:lineRule="exact"/>
      <w:ind w:firstLine="643"/>
      <w:jc w:val="left"/>
    </w:pPr>
    <w:rPr>
      <w:rFonts w:ascii="宋体" w:eastAsia="宋体" w:hAnsi="Calibri" w:cs="Times New Roman"/>
      <w:kern w:val="0"/>
      <w:sz w:val="24"/>
    </w:rPr>
  </w:style>
  <w:style w:type="character" w:customStyle="1" w:styleId="FontStyle36">
    <w:name w:val="Font Style36"/>
    <w:basedOn w:val="a0"/>
    <w:uiPriority w:val="99"/>
    <w:rsid w:val="00D01C2E"/>
    <w:rPr>
      <w:rFonts w:ascii="宋体" w:eastAsia="宋体" w:cs="宋体"/>
      <w:spacing w:val="30"/>
      <w:sz w:val="28"/>
      <w:szCs w:val="28"/>
    </w:rPr>
  </w:style>
  <w:style w:type="character" w:customStyle="1" w:styleId="FontStyle39">
    <w:name w:val="Font Style39"/>
    <w:basedOn w:val="a0"/>
    <w:uiPriority w:val="99"/>
    <w:rsid w:val="00D01C2E"/>
    <w:rPr>
      <w:rFonts w:ascii="宋体" w:eastAsia="宋体" w:cs="宋体"/>
      <w:b/>
      <w:bCs/>
      <w:spacing w:val="30"/>
      <w:sz w:val="26"/>
      <w:szCs w:val="26"/>
    </w:rPr>
  </w:style>
  <w:style w:type="character" w:customStyle="1" w:styleId="FontStyle40">
    <w:name w:val="Font Style40"/>
    <w:basedOn w:val="a0"/>
    <w:uiPriority w:val="99"/>
    <w:rsid w:val="00D01C2E"/>
    <w:rPr>
      <w:rFonts w:ascii="宋体" w:eastAsia="宋体" w:cs="宋体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D01C2E"/>
    <w:pPr>
      <w:adjustRightInd w:val="0"/>
    </w:pPr>
    <w:rPr>
      <w:rFonts w:ascii="宋体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1287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4</cp:revision>
  <cp:lastPrinted>2018-02-09T07:39:00Z</cp:lastPrinted>
  <dcterms:created xsi:type="dcterms:W3CDTF">2018-04-04T08:19:00Z</dcterms:created>
  <dcterms:modified xsi:type="dcterms:W3CDTF">2018-04-04T09:15:00Z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