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0D1E31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8C1CAE">
        <w:rPr>
          <w:rFonts w:ascii="方正小标宋简体" w:eastAsia="方正小标宋简体" w:hAnsi="方正小标宋简体" w:cs="方正小标宋简体" w:hint="eastAsia"/>
          <w:sz w:val="84"/>
          <w:szCs w:val="84"/>
        </w:rPr>
        <w:t>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Default="000D1E31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大埔县对外经济服务中心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0D1E31">
        <w:rPr>
          <w:rFonts w:ascii="黑体" w:eastAsia="黑体" w:hAnsi="黑体" w:cs="黑体" w:hint="eastAsia"/>
          <w:sz w:val="32"/>
          <w:szCs w:val="32"/>
        </w:rPr>
        <w:t>大埔县对外经济服务中心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0D1E31">
        <w:rPr>
          <w:rFonts w:ascii="黑体" w:eastAsia="黑体" w:hAnsi="黑体" w:cs="黑体" w:hint="eastAsia"/>
          <w:sz w:val="32"/>
          <w:szCs w:val="32"/>
        </w:rPr>
        <w:t>201</w:t>
      </w:r>
      <w:r w:rsidR="008C1CAE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0D1E31">
        <w:rPr>
          <w:rFonts w:ascii="黑体" w:eastAsia="黑体" w:hAnsi="黑体" w:cs="黑体" w:hint="eastAsia"/>
          <w:sz w:val="32"/>
          <w:szCs w:val="32"/>
        </w:rPr>
        <w:t>201</w:t>
      </w:r>
      <w:r w:rsidR="00FF1BBD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Pr="000D1E31" w:rsidRDefault="003F7E37" w:rsidP="000D1E3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 w:rsidR="000D1E31" w:rsidRPr="000D1E31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大埔县对外经济服务中心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0D1E31" w:rsidRPr="000D1E31" w:rsidRDefault="000D1E31" w:rsidP="000D1E31">
      <w:pPr>
        <w:pStyle w:val="a6"/>
        <w:numPr>
          <w:ilvl w:val="0"/>
          <w:numId w:val="6"/>
        </w:numPr>
        <w:spacing w:line="288" w:lineRule="auto"/>
        <w:ind w:firstLineChars="0"/>
        <w:rPr>
          <w:rFonts w:ascii="仿宋_GB2312" w:eastAsia="仿宋_GB2312"/>
          <w:sz w:val="32"/>
          <w:szCs w:val="32"/>
        </w:rPr>
      </w:pPr>
      <w:r w:rsidRPr="000D1E31">
        <w:rPr>
          <w:rFonts w:ascii="仿宋_GB2312" w:eastAsia="仿宋_GB2312" w:hint="eastAsia"/>
          <w:sz w:val="32"/>
          <w:szCs w:val="32"/>
        </w:rPr>
        <w:t>发展对外经济，为合作企业做好经营服务工作。</w:t>
      </w:r>
    </w:p>
    <w:p w:rsidR="000D1E31" w:rsidRPr="000D1E31" w:rsidRDefault="000D1E31" w:rsidP="000D1E31">
      <w:pPr>
        <w:pStyle w:val="a6"/>
        <w:numPr>
          <w:ilvl w:val="0"/>
          <w:numId w:val="6"/>
        </w:numPr>
        <w:spacing w:line="288" w:lineRule="auto"/>
        <w:ind w:firstLineChars="0"/>
        <w:rPr>
          <w:rFonts w:ascii="仿宋_GB2312" w:eastAsia="仿宋_GB2312"/>
          <w:sz w:val="32"/>
          <w:szCs w:val="32"/>
        </w:rPr>
      </w:pPr>
      <w:r w:rsidRPr="000D1E31">
        <w:rPr>
          <w:rFonts w:ascii="仿宋_GB2312" w:eastAsia="仿宋_GB2312" w:hint="eastAsia"/>
          <w:sz w:val="32"/>
          <w:szCs w:val="32"/>
        </w:rPr>
        <w:t>加强与外商沟通，做好对外经济招商引资工作。</w:t>
      </w:r>
    </w:p>
    <w:p w:rsidR="000D1E31" w:rsidRDefault="000D1E31" w:rsidP="000D1E31">
      <w:pPr>
        <w:pStyle w:val="a6"/>
        <w:numPr>
          <w:ilvl w:val="0"/>
          <w:numId w:val="6"/>
        </w:numPr>
        <w:spacing w:line="288" w:lineRule="auto"/>
        <w:ind w:firstLineChars="0"/>
        <w:rPr>
          <w:rFonts w:ascii="仿宋_GB2312" w:eastAsia="仿宋_GB2312"/>
          <w:sz w:val="32"/>
          <w:szCs w:val="32"/>
        </w:rPr>
      </w:pPr>
      <w:r w:rsidRPr="000D1E31">
        <w:rPr>
          <w:rFonts w:ascii="仿宋_GB2312" w:eastAsia="仿宋_GB2312" w:hint="eastAsia"/>
          <w:sz w:val="32"/>
          <w:szCs w:val="32"/>
        </w:rPr>
        <w:t>做好合作企业技术创新、技术引进、市场开拓、产品销售、品牌建设等工作。</w:t>
      </w:r>
    </w:p>
    <w:p w:rsidR="000D1E31" w:rsidRDefault="000D1E31" w:rsidP="000D1E31">
      <w:pPr>
        <w:pStyle w:val="a6"/>
        <w:numPr>
          <w:ilvl w:val="0"/>
          <w:numId w:val="6"/>
        </w:numPr>
        <w:spacing w:line="288" w:lineRule="auto"/>
        <w:ind w:firstLineChars="0"/>
        <w:rPr>
          <w:rFonts w:ascii="仿宋_GB2312" w:eastAsia="仿宋_GB2312"/>
          <w:sz w:val="32"/>
          <w:szCs w:val="32"/>
        </w:rPr>
      </w:pPr>
      <w:r w:rsidRPr="000D1E31">
        <w:rPr>
          <w:rFonts w:ascii="仿宋_GB2312" w:eastAsia="仿宋_GB2312" w:hint="eastAsia"/>
          <w:sz w:val="32"/>
          <w:szCs w:val="32"/>
        </w:rPr>
        <w:t>加强对合作企业的指导、管理与监督，完善安全生产工作及政策措施落实。</w:t>
      </w:r>
    </w:p>
    <w:p w:rsidR="000D1E31" w:rsidRDefault="000D1E31" w:rsidP="000D1E31">
      <w:pPr>
        <w:pStyle w:val="a6"/>
        <w:numPr>
          <w:ilvl w:val="0"/>
          <w:numId w:val="6"/>
        </w:numPr>
        <w:spacing w:line="288" w:lineRule="auto"/>
        <w:ind w:firstLineChars="0"/>
        <w:rPr>
          <w:rFonts w:ascii="仿宋_GB2312" w:eastAsia="仿宋_GB2312"/>
          <w:sz w:val="32"/>
          <w:szCs w:val="32"/>
        </w:rPr>
      </w:pPr>
      <w:r w:rsidRPr="000D1E31">
        <w:rPr>
          <w:rFonts w:ascii="仿宋_GB2312" w:eastAsia="仿宋_GB2312" w:hint="eastAsia"/>
          <w:sz w:val="32"/>
          <w:szCs w:val="32"/>
        </w:rPr>
        <w:t>经营管理好国有资产确保国有资产不流失。</w:t>
      </w:r>
    </w:p>
    <w:p w:rsidR="00505B4A" w:rsidRPr="000D1E31" w:rsidRDefault="000D1E31" w:rsidP="000D1E31">
      <w:pPr>
        <w:pStyle w:val="a6"/>
        <w:numPr>
          <w:ilvl w:val="0"/>
          <w:numId w:val="6"/>
        </w:numPr>
        <w:spacing w:line="288" w:lineRule="auto"/>
        <w:ind w:firstLineChars="0"/>
        <w:rPr>
          <w:rFonts w:ascii="仿宋_GB2312" w:eastAsia="仿宋_GB2312"/>
          <w:sz w:val="32"/>
          <w:szCs w:val="32"/>
        </w:rPr>
      </w:pPr>
      <w:r w:rsidRPr="000D1E31">
        <w:rPr>
          <w:rFonts w:ascii="仿宋_GB2312" w:eastAsia="仿宋_GB2312" w:hint="eastAsia"/>
          <w:sz w:val="32"/>
          <w:szCs w:val="32"/>
        </w:rPr>
        <w:t>完成县委、县政府交办的其他事项。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0D1E31" w:rsidRDefault="003F7E37" w:rsidP="000D1E31">
      <w:pPr>
        <w:pStyle w:val="a6"/>
        <w:numPr>
          <w:ilvl w:val="0"/>
          <w:numId w:val="8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0D1E31"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 w:rsidR="000D1E31" w:rsidRPr="000D1E31">
        <w:rPr>
          <w:rFonts w:ascii="仿宋_GB2312" w:eastAsia="仿宋_GB2312" w:hAnsi="仿宋_GB2312" w:cs="仿宋_GB2312" w:hint="eastAsia"/>
          <w:sz w:val="32"/>
          <w:szCs w:val="32"/>
        </w:rPr>
        <w:t>科</w:t>
      </w:r>
      <w:r w:rsidRPr="000D1E31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</w:t>
      </w:r>
      <w:r w:rsidR="003F7E37" w:rsidRPr="000D1E31">
        <w:rPr>
          <w:rFonts w:ascii="仿宋_GB2312" w:eastAsia="仿宋_GB2312" w:hAnsi="仿宋_GB2312" w:cs="仿宋_GB2312" w:hint="eastAsia"/>
          <w:sz w:val="32"/>
          <w:szCs w:val="32"/>
        </w:rPr>
        <w:t>部门内设机构</w:t>
      </w:r>
      <w:r w:rsidR="001C6045">
        <w:rPr>
          <w:rFonts w:ascii="仿宋_GB2312" w:eastAsia="仿宋_GB2312" w:hAnsi="仿宋_GB2312" w:cs="仿宋_GB2312" w:hint="eastAsia"/>
          <w:sz w:val="32"/>
          <w:szCs w:val="32"/>
        </w:rPr>
        <w:t>有人秘股和业务股两个股室，</w:t>
      </w:r>
      <w:r w:rsidR="003F7E37" w:rsidRPr="000D1E31">
        <w:rPr>
          <w:rFonts w:ascii="仿宋_GB2312" w:eastAsia="仿宋_GB2312" w:hAnsi="仿宋_GB2312" w:cs="仿宋_GB2312" w:hint="eastAsia"/>
          <w:sz w:val="32"/>
          <w:szCs w:val="32"/>
        </w:rPr>
        <w:t>人员构成情况：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本部门共有事业编制9人，在职人员</w:t>
      </w:r>
      <w:r w:rsidR="008C1CA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人，年末实有人数</w:t>
      </w:r>
      <w:r w:rsidR="008C1CA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人，其中退休人员1</w:t>
      </w:r>
      <w:r w:rsidR="008C1CA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0D1E31" w:rsidRDefault="000D1E31" w:rsidP="000D1E31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</w:p>
    <w:p w:rsidR="00505B4A" w:rsidRDefault="003F7E37" w:rsidP="000D1E31">
      <w:pPr>
        <w:ind w:firstLine="63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0D1E3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8C1CAE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C6045" w:rsidP="008C1CA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C6045" w:rsidP="008C1CA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C1CAE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604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C604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</w:t>
            </w:r>
            <w:r w:rsidR="001C604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3D2373" w:rsidP="003D2373">
            <w:pPr>
              <w:widowControl/>
              <w:ind w:firstLineChars="150" w:firstLine="3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C604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</w:t>
            </w:r>
            <w:r w:rsidR="001C604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3D237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C1CAE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3D2373" w:rsidP="003D2373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C1CAE" w:rsidP="003D237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DB5A5E" w:rsidP="008C1CA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8C1CAE" w:rsidP="003D2373">
            <w:pPr>
              <w:widowControl/>
              <w:ind w:firstLineChars="50" w:firstLine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8C1CAE" w:rsidP="003D2373">
            <w:pPr>
              <w:widowControl/>
              <w:ind w:firstLineChars="50" w:firstLine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23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8C1CAE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3D2373">
        <w:trPr>
          <w:trHeight w:val="34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8C1CAE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B5A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DB5A5E" w:rsidP="008C1CA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8C1CAE" w:rsidP="008C1CAE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63.27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15.95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27C3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F27C3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31.24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86E9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C86E94" w:rsidRPr="00F83FBF" w:rsidTr="00C708AF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86E94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86E94" w:rsidRDefault="00C86E94">
            <w:r w:rsidRPr="003B35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C86E9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86E9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86E9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86E9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6F0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F029D" w:rsidP="008C1CA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6F029D" w:rsidP="008C1CA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9D" w:rsidRPr="00BF50CA" w:rsidRDefault="00BF50CA" w:rsidP="008C1CA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CA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2665"/>
        <w:gridCol w:w="2091"/>
        <w:gridCol w:w="1246"/>
        <w:gridCol w:w="28"/>
        <w:gridCol w:w="2399"/>
      </w:tblGrid>
      <w:tr w:rsidR="00CF3C31" w:rsidRPr="00CF3C31" w:rsidTr="00090C7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090C71">
        <w:trPr>
          <w:trHeight w:val="499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090C7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6F0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090C7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090C7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C1CAE" w:rsidP="00090C7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C1CA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8670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CAE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AE" w:rsidRPr="00CF3C31" w:rsidRDefault="008C1CAE" w:rsidP="0008670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Pr="004174F7" w:rsidRDefault="008C1CAE" w:rsidP="00090C71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8C1CAE">
            <w:pPr>
              <w:jc w:val="right"/>
            </w:pPr>
            <w:r w:rsidRPr="00AB0B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Pr="004174F7" w:rsidRDefault="008C1CAE" w:rsidP="00086705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C1CAE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AE" w:rsidRPr="00CF3C31" w:rsidRDefault="008C1CAE" w:rsidP="0008670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1606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涉外发展服务支出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090C71">
            <w:pPr>
              <w:jc w:val="right"/>
            </w:pPr>
            <w:r w:rsidRPr="004D63F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8C1CAE">
            <w:pPr>
              <w:jc w:val="right"/>
            </w:pPr>
            <w:r w:rsidRPr="00AB0B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Pr="004174F7" w:rsidRDefault="008C1CAE" w:rsidP="00086705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C1CAE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AE" w:rsidRPr="00CF3C31" w:rsidRDefault="008C1CAE" w:rsidP="0008670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160699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其他涉外发展服务支出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090C71">
            <w:pPr>
              <w:jc w:val="right"/>
            </w:pPr>
            <w:r w:rsidRPr="004D63F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8C1CAE">
            <w:pPr>
              <w:jc w:val="right"/>
            </w:pPr>
            <w:r w:rsidRPr="00AB0B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Pr="004174F7" w:rsidRDefault="008C1CAE" w:rsidP="00086705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7016A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16A" w:rsidRPr="00CF3C31" w:rsidRDefault="0007016A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016A" w:rsidRPr="00CF3C31" w:rsidRDefault="008C1CAE" w:rsidP="00090C7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016A" w:rsidRPr="00CF3C31" w:rsidRDefault="008C1CAE" w:rsidP="00EB46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016A" w:rsidRPr="00CF3C31" w:rsidRDefault="006A5352" w:rsidP="00EB46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C1CAE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AE" w:rsidRPr="00CF3C31" w:rsidRDefault="008C1CA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090C71">
            <w:pPr>
              <w:jc w:val="right"/>
            </w:pPr>
            <w:r w:rsidRPr="00F23DC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1CAE" w:rsidRPr="00CF3C31" w:rsidRDefault="008C1CAE" w:rsidP="00EB46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Pr="004174F7" w:rsidRDefault="008C1CAE" w:rsidP="00086705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C1CAE" w:rsidRPr="00CF3C31" w:rsidTr="00090C7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AE" w:rsidRPr="00CF3C31" w:rsidRDefault="008C1CA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AE" w:rsidRDefault="008C1CAE" w:rsidP="00090C71">
            <w:pPr>
              <w:jc w:val="right"/>
            </w:pPr>
            <w:r w:rsidRPr="00F23DC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1CAE" w:rsidRPr="00CF3C31" w:rsidRDefault="008C1CAE" w:rsidP="00EB46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1CAE" w:rsidRPr="00CF3C31" w:rsidRDefault="008C1CA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46"/>
        <w:gridCol w:w="3346"/>
        <w:gridCol w:w="1587"/>
      </w:tblGrid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B230EE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8670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86705" w:rsidP="00090C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090C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110.46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63.27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48.64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230E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30E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B230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04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14.63</w:t>
            </w:r>
          </w:p>
        </w:tc>
      </w:tr>
      <w:tr w:rsidR="00B230E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EB46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30E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EB46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EE" w:rsidRPr="00DA497E" w:rsidRDefault="00B230E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15.95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230E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1.08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090C7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</w:t>
            </w:r>
            <w:r w:rsidR="00090C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7.19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6A535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230EE" w:rsidP="00FF1BB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</w:t>
            </w:r>
            <w:r w:rsidR="00FF1BB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0C7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230EE" w:rsidP="00090C7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</w:t>
            </w:r>
            <w:r w:rsidR="00090C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230EE" w:rsidP="00CA0E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CA0E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1.24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230E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4.08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B230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</w:t>
            </w:r>
            <w:r w:rsidR="00B230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  <w:r w:rsidR="00B230E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B230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A0E6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5.84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A53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A0E6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8.07</w:t>
            </w:r>
          </w:p>
        </w:tc>
      </w:tr>
      <w:tr w:rsidR="00DA497E" w:rsidRPr="00DA497E" w:rsidTr="00B230E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A0E6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17.33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418"/>
        <w:gridCol w:w="3418"/>
        <w:gridCol w:w="1253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2066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2066B3" w:rsidP="006A535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A535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CA0E6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2066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066B3" w:rsidP="00EB46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EB46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EB4611" w:rsidP="00EB46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A535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A535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A535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EB461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F1BB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066B3" w:rsidP="00EB46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EB46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2066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066B3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066B3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066B3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tbl>
      <w:tblPr>
        <w:tblW w:w="8579" w:type="dxa"/>
        <w:tblInd w:w="93" w:type="dxa"/>
        <w:tblLook w:val="04A0"/>
      </w:tblPr>
      <w:tblGrid>
        <w:gridCol w:w="1945"/>
        <w:gridCol w:w="571"/>
        <w:gridCol w:w="565"/>
        <w:gridCol w:w="848"/>
        <w:gridCol w:w="859"/>
        <w:gridCol w:w="848"/>
        <w:gridCol w:w="300"/>
        <w:gridCol w:w="276"/>
        <w:gridCol w:w="305"/>
        <w:gridCol w:w="281"/>
        <w:gridCol w:w="294"/>
        <w:gridCol w:w="271"/>
        <w:gridCol w:w="1216"/>
      </w:tblGrid>
      <w:tr w:rsidR="00A217B1" w:rsidRPr="00A217B1" w:rsidTr="00FF1BBD">
        <w:trPr>
          <w:trHeight w:val="4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FF1BBD">
        <w:trPr>
          <w:trHeight w:val="533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2066B3" w:rsidP="00EB461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</w:t>
            </w:r>
            <w:r w:rsidR="00EB461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部门预算基本支出预算表</w:t>
            </w:r>
          </w:p>
        </w:tc>
      </w:tr>
      <w:tr w:rsidR="00A217B1" w:rsidRPr="00A217B1" w:rsidTr="00FF1BBD">
        <w:trPr>
          <w:trHeight w:val="42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2066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FF1BBD">
        <w:trPr>
          <w:trHeight w:val="416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FF1BBD">
        <w:trPr>
          <w:trHeight w:val="6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FF1BBD">
        <w:trPr>
          <w:trHeight w:val="416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B4611" w:rsidRPr="00A217B1" w:rsidTr="00FF1BBD">
        <w:trPr>
          <w:trHeight w:val="416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11" w:rsidRPr="00A217B1" w:rsidRDefault="00EB461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6A535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EB46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EB46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11" w:rsidRPr="00A217B1" w:rsidRDefault="00EB461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B33320" w:rsidRPr="00B33320" w:rsidTr="00FF1BBD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FF1BBD">
        <w:trPr>
          <w:trHeight w:val="631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2066B3" w:rsidP="00EB46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EB46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部门预算项目支出及其他支出预算表</w:t>
            </w:r>
          </w:p>
        </w:tc>
      </w:tr>
      <w:tr w:rsidR="00B33320" w:rsidRPr="00B33320" w:rsidTr="00FF1BBD">
        <w:trPr>
          <w:trHeight w:val="508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2066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大埔县对外经济服务中心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2066B3">
            <w:pPr>
              <w:widowControl/>
              <w:ind w:right="400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FF1BBD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FF1BBD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FF1BBD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FF1BBD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2066B3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66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p w:rsidR="00505B4A" w:rsidRDefault="003F7E37" w:rsidP="001F06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1F067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EB4611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FC3F12" w:rsidRDefault="001F0671" w:rsidP="00726E4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EB4611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本部门收入预算</w:t>
      </w:r>
      <w:r w:rsidR="00EB4611">
        <w:rPr>
          <w:rFonts w:ascii="仿宋_GB2312" w:eastAsia="仿宋_GB2312" w:hAnsi="仿宋_GB2312" w:cs="仿宋_GB2312" w:hint="eastAsia"/>
          <w:sz w:val="32"/>
          <w:szCs w:val="32"/>
        </w:rPr>
        <w:t>110.46，比上年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增加8.83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增加8.69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%，主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要原因是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人员增加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比上年增加8.83万元，增加8.69%，主要原因是人员增加</w:t>
      </w:r>
    </w:p>
    <w:p w:rsidR="00505B4A" w:rsidRDefault="00FC3F12" w:rsidP="00726E47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3F7E37"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FC3F12" w:rsidRDefault="0057511C" w:rsidP="007E305F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EB4611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本部门“三公”经费预算安排</w:t>
      </w:r>
      <w:r w:rsidR="00EB4611">
        <w:rPr>
          <w:rFonts w:ascii="仿宋_GB2312" w:eastAsia="仿宋_GB2312" w:hAnsi="仿宋_GB2312" w:cs="仿宋_GB2312" w:hint="eastAsia"/>
          <w:sz w:val="32"/>
          <w:szCs w:val="32"/>
        </w:rPr>
        <w:t>0.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C938F3">
        <w:rPr>
          <w:rFonts w:ascii="仿宋_GB2312" w:eastAsia="仿宋_GB2312" w:hAnsi="仿宋_GB2312" w:cs="仿宋_GB2312" w:hint="eastAsia"/>
          <w:sz w:val="32"/>
          <w:szCs w:val="32"/>
        </w:rPr>
        <w:t xml:space="preserve">0. 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900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预计建智能停车场可能增加接待费用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。其中：公务接待费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0.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FC3F12">
        <w:rPr>
          <w:rFonts w:ascii="仿宋_GB2312" w:eastAsia="仿宋_GB2312" w:hAnsi="仿宋_GB2312" w:cs="仿宋_GB2312" w:hint="eastAsia"/>
          <w:sz w:val="32"/>
          <w:szCs w:val="32"/>
        </w:rPr>
        <w:t>比上年增加0. 27万元，增加900%，主要原因是预计建智能停车场可能增加接待费用</w:t>
      </w:r>
    </w:p>
    <w:p w:rsidR="00505B4A" w:rsidRDefault="00FC3F12" w:rsidP="00FC3F12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3F7E37"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7E305F" w:rsidRDefault="007E305F" w:rsidP="007E305F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FC3F12" w:rsidP="007E305F">
      <w:pPr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3F7E37"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7E305F" w:rsidRDefault="007E305F" w:rsidP="007E305F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FC3F12" w:rsidP="007E305F">
      <w:pPr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3F7E37"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7E305F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26E47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E305F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E305F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7E305F">
        <w:rPr>
          <w:rFonts w:ascii="仿宋_GB2312" w:eastAsia="仿宋_GB2312" w:hAnsi="仿宋_GB2312" w:cs="仿宋_GB2312" w:hint="eastAsia"/>
          <w:sz w:val="32"/>
          <w:szCs w:val="32"/>
        </w:rPr>
        <w:t>0。</w:t>
      </w:r>
    </w:p>
    <w:p w:rsidR="00FC3F12" w:rsidRPr="00EF47A4" w:rsidRDefault="00FC3F12" w:rsidP="00FC3F12">
      <w:pPr>
        <w:pStyle w:val="a6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2"/>
          <w:szCs w:val="32"/>
        </w:rPr>
      </w:pPr>
      <w:r w:rsidRPr="00EF47A4">
        <w:rPr>
          <w:rFonts w:ascii="黑体" w:eastAsia="黑体" w:hAnsi="黑体" w:cs="黑体" w:hint="eastAsia"/>
          <w:sz w:val="32"/>
          <w:szCs w:val="32"/>
        </w:rPr>
        <w:t>预算绩效</w:t>
      </w:r>
      <w:r>
        <w:rPr>
          <w:rFonts w:ascii="黑体" w:eastAsia="黑体" w:hAnsi="黑体" w:cs="黑体" w:hint="eastAsia"/>
          <w:sz w:val="32"/>
          <w:szCs w:val="32"/>
        </w:rPr>
        <w:t>信息公开</w:t>
      </w:r>
      <w:r w:rsidRPr="00EF47A4">
        <w:rPr>
          <w:rFonts w:ascii="黑体" w:eastAsia="黑体" w:hAnsi="黑体" w:cs="黑体" w:hint="eastAsia"/>
          <w:sz w:val="32"/>
          <w:szCs w:val="32"/>
        </w:rPr>
        <w:t>情况</w:t>
      </w:r>
    </w:p>
    <w:p w:rsidR="00FC3F12" w:rsidRPr="00EF47A4" w:rsidRDefault="00FC3F12" w:rsidP="00FC3F1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2018年，我单位的主要工作目标有：全面梳理和优化支出流程，健全预算编制和执行相适应制度；突出重点，在合法依规，安全可靠的前提下及进高效地做好支出工作，力争2018年整体支出目标达到100%</w:t>
      </w:r>
    </w:p>
    <w:p w:rsidR="00FC3F12" w:rsidRDefault="00FC3F12" w:rsidP="00FC3F12">
      <w:pPr>
        <w:ind w:left="640"/>
        <w:rPr>
          <w:rFonts w:ascii="黑体" w:eastAsia="黑体" w:hAnsi="黑体" w:cs="黑体"/>
          <w:sz w:val="32"/>
          <w:szCs w:val="32"/>
        </w:rPr>
      </w:pPr>
    </w:p>
    <w:p w:rsidR="00FC3F12" w:rsidRDefault="00FC3F12" w:rsidP="00FC3F1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</w:p>
    <w:p w:rsidR="00FC3F12" w:rsidRDefault="00FC3F12" w:rsidP="00FC3F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FC3F12" w:rsidRPr="00D67142" w:rsidRDefault="00FC3F12" w:rsidP="00FC3F12">
      <w:pPr>
        <w:pStyle w:val="a6"/>
        <w:numPr>
          <w:ilvl w:val="0"/>
          <w:numId w:val="9"/>
        </w:numPr>
        <w:ind w:firstLineChars="0"/>
        <w:jc w:val="left"/>
        <w:rPr>
          <w:rFonts w:ascii="黑体" w:eastAsia="黑体" w:hAnsi="黑体" w:cs="黑体" w:hint="eastAsia"/>
          <w:sz w:val="32"/>
          <w:szCs w:val="32"/>
        </w:rPr>
      </w:pPr>
      <w:r w:rsidRPr="00D67142">
        <w:rPr>
          <w:rFonts w:ascii="黑体" w:eastAsia="黑体" w:hAnsi="黑体" w:cs="黑体" w:hint="eastAsia"/>
          <w:sz w:val="32"/>
          <w:szCs w:val="32"/>
        </w:rPr>
        <w:t>一般公开预算：指对以税收为主的财政收入，安排用于保障和改善民生、推动经济社会发展、维护国家安全、维持国家机构正常运转等方面的收支预算。</w:t>
      </w:r>
    </w:p>
    <w:p w:rsidR="00FC3F12" w:rsidRPr="00D67142" w:rsidRDefault="00FC3F12" w:rsidP="00FC3F12">
      <w:pPr>
        <w:pStyle w:val="a6"/>
        <w:numPr>
          <w:ilvl w:val="0"/>
          <w:numId w:val="9"/>
        </w:numPr>
        <w:ind w:firstLineChars="0"/>
        <w:jc w:val="left"/>
        <w:rPr>
          <w:rFonts w:ascii="黑体" w:eastAsia="黑体" w:hAnsi="黑体" w:cs="黑体" w:hint="eastAsia"/>
          <w:sz w:val="32"/>
          <w:szCs w:val="32"/>
        </w:rPr>
      </w:pPr>
      <w:r w:rsidRPr="00D67142">
        <w:rPr>
          <w:rFonts w:ascii="黑体" w:eastAsia="黑体" w:hAnsi="黑体" w:cs="黑体" w:hint="eastAsia"/>
          <w:sz w:val="32"/>
          <w:szCs w:val="32"/>
        </w:rPr>
        <w:t>部门预算：指对财政部门直接发生预算缴款、缴款关系的政府机关、社会团体和其他单位、依据国家有关法律、法规规定及履行职能的需要编制的本部门年度收支计划，涵盖部门各项收支，实行一个部门一本预算。</w:t>
      </w:r>
    </w:p>
    <w:p w:rsidR="00FC3F12" w:rsidRPr="000F5DAB" w:rsidRDefault="00FC3F12" w:rsidP="00FC3F12">
      <w:pPr>
        <w:pStyle w:val="a6"/>
        <w:numPr>
          <w:ilvl w:val="0"/>
          <w:numId w:val="9"/>
        </w:numPr>
        <w:ind w:firstLineChars="0"/>
        <w:jc w:val="left"/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</w:pPr>
      <w:r w:rsidRPr="00D67142">
        <w:rPr>
          <w:rFonts w:ascii="黑体" w:eastAsia="黑体" w:hAnsi="黑体" w:cs="黑体" w:hint="eastAsia"/>
          <w:sz w:val="32"/>
          <w:szCs w:val="32"/>
        </w:rPr>
        <w:t>非税收入：指除税收和政府债务收入以外，由各级国家机关、事业单位、代行政府职能的社会团体及其他组织依法利用国家权力，政府信誉、国有资产（资产）所有</w:t>
      </w:r>
      <w:r w:rsidRPr="00D67142">
        <w:rPr>
          <w:rFonts w:ascii="黑体" w:eastAsia="黑体" w:hAnsi="黑体" w:cs="黑体" w:hint="eastAsia"/>
          <w:sz w:val="32"/>
          <w:szCs w:val="32"/>
        </w:rPr>
        <w:lastRenderedPageBreak/>
        <w:t>者权益等取得的各项收入，包括行政事业性收费、政府性基金、罚没收入，国有资源（资产）有偿使用收入、国有资本收闪、彩票公益金收入，特许经营收入，以政府名义接受的捐赚收入，政府收入的利息收入等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。</w:t>
      </w:r>
    </w:p>
    <w:p w:rsidR="00FC3F12" w:rsidRPr="000F5DAB" w:rsidRDefault="00FC3F12" w:rsidP="00FC3F12">
      <w:pPr>
        <w:pStyle w:val="a6"/>
        <w:ind w:left="720" w:firstLineChars="0" w:firstLine="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505B4A" w:rsidP="00FC3F1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D2" w:rsidRDefault="00DE68D2" w:rsidP="00B225EB">
      <w:r>
        <w:separator/>
      </w:r>
    </w:p>
  </w:endnote>
  <w:endnote w:type="continuationSeparator" w:id="0">
    <w:p w:rsidR="00DE68D2" w:rsidRDefault="00DE68D2" w:rsidP="00B2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D2" w:rsidRDefault="00DE68D2" w:rsidP="00B225EB">
      <w:r>
        <w:separator/>
      </w:r>
    </w:p>
  </w:footnote>
  <w:footnote w:type="continuationSeparator" w:id="0">
    <w:p w:rsidR="00DE68D2" w:rsidRDefault="00DE68D2" w:rsidP="00B22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64"/>
    <w:multiLevelType w:val="hybridMultilevel"/>
    <w:tmpl w:val="2F2AD986"/>
    <w:lvl w:ilvl="0" w:tplc="42C847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50E00"/>
    <w:multiLevelType w:val="hybridMultilevel"/>
    <w:tmpl w:val="452C3A78"/>
    <w:lvl w:ilvl="0" w:tplc="6370183E">
      <w:start w:val="5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67102FD0"/>
    <w:multiLevelType w:val="hybridMultilevel"/>
    <w:tmpl w:val="EBE2CF2E"/>
    <w:lvl w:ilvl="0" w:tplc="312CE0AC">
      <w:start w:val="2"/>
      <w:numFmt w:val="japaneseCounting"/>
      <w:lvlText w:val="（%1）"/>
      <w:lvlJc w:val="left"/>
      <w:pPr>
        <w:ind w:left="207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753D73B0"/>
    <w:multiLevelType w:val="hybridMultilevel"/>
    <w:tmpl w:val="CAC0CCC8"/>
    <w:lvl w:ilvl="0" w:tplc="98A81430">
      <w:start w:val="1"/>
      <w:numFmt w:val="japaneseCounting"/>
      <w:lvlText w:val="（%1）"/>
      <w:lvlJc w:val="left"/>
      <w:pPr>
        <w:ind w:left="114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F8E4E3A"/>
    <w:multiLevelType w:val="hybridMultilevel"/>
    <w:tmpl w:val="A582E25C"/>
    <w:lvl w:ilvl="0" w:tplc="4B38230A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7016A"/>
    <w:rsid w:val="00086705"/>
    <w:rsid w:val="00090C71"/>
    <w:rsid w:val="000A318F"/>
    <w:rsid w:val="000A5401"/>
    <w:rsid w:val="000C3537"/>
    <w:rsid w:val="000D1E31"/>
    <w:rsid w:val="001A6815"/>
    <w:rsid w:val="001C2D88"/>
    <w:rsid w:val="001C6045"/>
    <w:rsid w:val="001F0671"/>
    <w:rsid w:val="002066B3"/>
    <w:rsid w:val="0024119B"/>
    <w:rsid w:val="00253088"/>
    <w:rsid w:val="003D2373"/>
    <w:rsid w:val="003F7E37"/>
    <w:rsid w:val="0048089B"/>
    <w:rsid w:val="0048506E"/>
    <w:rsid w:val="00505B4A"/>
    <w:rsid w:val="00542216"/>
    <w:rsid w:val="0057511C"/>
    <w:rsid w:val="005B5C7B"/>
    <w:rsid w:val="005C609B"/>
    <w:rsid w:val="005F7D91"/>
    <w:rsid w:val="006255B8"/>
    <w:rsid w:val="006A5352"/>
    <w:rsid w:val="006F029D"/>
    <w:rsid w:val="00726E47"/>
    <w:rsid w:val="007E305F"/>
    <w:rsid w:val="00854799"/>
    <w:rsid w:val="008C1CAE"/>
    <w:rsid w:val="008C31CC"/>
    <w:rsid w:val="00925C68"/>
    <w:rsid w:val="00A04A53"/>
    <w:rsid w:val="00A217B1"/>
    <w:rsid w:val="00A50396"/>
    <w:rsid w:val="00A56614"/>
    <w:rsid w:val="00A84CE6"/>
    <w:rsid w:val="00B225EB"/>
    <w:rsid w:val="00B230EE"/>
    <w:rsid w:val="00B33320"/>
    <w:rsid w:val="00B36038"/>
    <w:rsid w:val="00BD7887"/>
    <w:rsid w:val="00BF50CA"/>
    <w:rsid w:val="00C708AF"/>
    <w:rsid w:val="00C86E94"/>
    <w:rsid w:val="00C87A8E"/>
    <w:rsid w:val="00C938F3"/>
    <w:rsid w:val="00CA0E61"/>
    <w:rsid w:val="00CF3C31"/>
    <w:rsid w:val="00D0003E"/>
    <w:rsid w:val="00D73C34"/>
    <w:rsid w:val="00DA497E"/>
    <w:rsid w:val="00DB5A5E"/>
    <w:rsid w:val="00DC0D3D"/>
    <w:rsid w:val="00DE68D2"/>
    <w:rsid w:val="00E630E9"/>
    <w:rsid w:val="00E7512E"/>
    <w:rsid w:val="00EA3A29"/>
    <w:rsid w:val="00EA4F11"/>
    <w:rsid w:val="00EB4611"/>
    <w:rsid w:val="00F1580A"/>
    <w:rsid w:val="00F27C3A"/>
    <w:rsid w:val="00F83FBF"/>
    <w:rsid w:val="00FC3F12"/>
    <w:rsid w:val="00FC40E9"/>
    <w:rsid w:val="00FF1BBD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2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225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2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225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D1E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F6B92-4BFB-4092-9311-AFA3BF0E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Administrator</cp:lastModifiedBy>
  <cp:revision>7</cp:revision>
  <cp:lastPrinted>2018-02-09T07:39:00Z</cp:lastPrinted>
  <dcterms:created xsi:type="dcterms:W3CDTF">2018-04-09T02:12:00Z</dcterms:created>
  <dcterms:modified xsi:type="dcterms:W3CDTF">2018-04-09T09:19:00Z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