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84"/>
          <w:szCs w:val="8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84"/>
          <w:szCs w:val="8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2018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</w:p>
    <w:p>
      <w:pPr>
        <w:jc w:val="center"/>
        <w:rPr>
          <w:rFonts w:ascii="方正小标宋简体" w:hAnsi="方正小标宋简体" w:eastAsia="方正小标宋简体" w:cs="方正小标宋简体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梅州市住房公积金管理中心大埔县分理处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部门预算</w:t>
      </w:r>
    </w:p>
    <w:p>
      <w:pPr>
        <w:jc w:val="center"/>
        <w:rPr>
          <w:rFonts w:ascii="方正小标宋简体" w:hAnsi="方正小标宋简体" w:eastAsia="方正小标宋简体" w:cs="方正小标宋简体"/>
          <w:sz w:val="84"/>
          <w:szCs w:val="8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84"/>
          <w:szCs w:val="8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</w:rPr>
        <w:br w:type="page"/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目 录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第一部分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梅州市住房公积金管理中心大埔县分理处</w:t>
      </w:r>
      <w:r>
        <w:rPr>
          <w:rFonts w:hint="eastAsia" w:ascii="黑体" w:hAnsi="黑体" w:eastAsia="黑体" w:cs="黑体"/>
          <w:sz w:val="32"/>
          <w:szCs w:val="32"/>
        </w:rPr>
        <w:t>概况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主要职责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机构设置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第二部分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2018</w:t>
      </w:r>
      <w:r>
        <w:rPr>
          <w:rFonts w:hint="eastAsia" w:ascii="黑体" w:hAnsi="黑体" w:eastAsia="黑体" w:cs="黑体"/>
          <w:sz w:val="32"/>
          <w:szCs w:val="32"/>
        </w:rPr>
        <w:t>年部门预算表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收支总体情况表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收入总体情况表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支出总体情况表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财政拨款收支总体情况表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一般公共预算支出情况表（按功能分类科目）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一般公共预算基本支出情况表（按支出经济分类科目）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一般公共预算项目支出情况表（按支出经济分类科目）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一般公共预算安排的行政经费及“三公”经费预算表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政府性基金预算支出情况表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部门预算基本支出预算表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部门预算项目支出及其他支出预算表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第三部分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2018</w:t>
      </w:r>
      <w:r>
        <w:rPr>
          <w:rFonts w:hint="eastAsia" w:ascii="黑体" w:hAnsi="黑体" w:eastAsia="黑体" w:cs="黑体"/>
          <w:sz w:val="32"/>
          <w:szCs w:val="32"/>
        </w:rPr>
        <w:t>年部门预算情况说明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第四部分  名词解释</w:t>
      </w:r>
    </w:p>
    <w:p>
      <w:pPr>
        <w:ind w:firstLine="880" w:firstLineChars="20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第一部分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梅州市住房公积金管理中心大埔县分理处</w:t>
      </w:r>
      <w:r>
        <w:rPr>
          <w:rFonts w:hint="eastAsia" w:ascii="黑体" w:hAnsi="黑体" w:eastAsia="黑体" w:cs="黑体"/>
          <w:sz w:val="32"/>
          <w:szCs w:val="32"/>
        </w:rPr>
        <w:t>概况</w:t>
      </w:r>
    </w:p>
    <w:p>
      <w:pPr>
        <w:rPr>
          <w:rFonts w:ascii="黑体" w:hAnsi="黑体" w:eastAsia="黑体" w:cs="黑体"/>
          <w:sz w:val="44"/>
          <w:szCs w:val="44"/>
        </w:rPr>
      </w:pPr>
    </w:p>
    <w:p>
      <w:pPr>
        <w:numPr>
          <w:ilvl w:val="0"/>
          <w:numId w:val="3"/>
        </w:numPr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主要职责</w:t>
      </w:r>
    </w:p>
    <w:p>
      <w:pPr>
        <w:ind w:firstLine="688" w:firstLineChars="246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大埔县公积金中心是履属于大埔县人民政府办公室，且不以盈利为目的副科级公益一类事业单位。</w:t>
      </w:r>
    </w:p>
    <w:p>
      <w:pPr>
        <w:ind w:firstLine="548" w:firstLineChars="196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主要职能：</w:t>
      </w:r>
    </w:p>
    <w:p>
      <w:pPr>
        <w:pStyle w:val="10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编制、执行住房公积金的归集、使用计划；</w:t>
      </w:r>
    </w:p>
    <w:p>
      <w:pPr>
        <w:pStyle w:val="10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负责记载职工住房公积金的缴存、提取、使用；</w:t>
      </w:r>
    </w:p>
    <w:p>
      <w:pPr>
        <w:pStyle w:val="10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负责住房公积金的核算；</w:t>
      </w:r>
    </w:p>
    <w:p>
      <w:pPr>
        <w:pStyle w:val="10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审批住房公积金的提取、使用；</w:t>
      </w:r>
    </w:p>
    <w:p>
      <w:pPr>
        <w:pStyle w:val="10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负责住房公积金的保值和归还；</w:t>
      </w:r>
    </w:p>
    <w:p>
      <w:pPr>
        <w:pStyle w:val="10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编制住房公积金归集、使用计划执行情况的报告；</w:t>
      </w:r>
    </w:p>
    <w:p>
      <w:pPr>
        <w:pStyle w:val="10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承办住房公积金管理委员会决定的其他事项。</w:t>
      </w:r>
    </w:p>
    <w:p>
      <w:pPr>
        <w:ind w:firstLine="420" w:firstLineChars="150"/>
        <w:rPr>
          <w:rStyle w:val="11"/>
          <w:rFonts w:ascii="宋体" w:hAnsi="宋体" w:eastAsiaTheme="minorEastAsia" w:cstheme="minorBidi"/>
          <w:b w:val="0"/>
          <w:bCs w:val="0"/>
          <w:spacing w:val="0"/>
          <w:w w:val="100"/>
          <w:sz w:val="30"/>
          <w:szCs w:val="30"/>
        </w:rPr>
      </w:pPr>
      <w:r>
        <w:rPr>
          <w:rFonts w:hint="eastAsia" w:ascii="宋体" w:hAnsi="宋体" w:eastAsia="宋体" w:cs="Times New Roman"/>
          <w:sz w:val="28"/>
          <w:szCs w:val="28"/>
        </w:rPr>
        <w:t>（8）完成县政府和上级业务主管部门交办的其他事项。</w:t>
      </w:r>
    </w:p>
    <w:p>
      <w:pPr>
        <w:pStyle w:val="12"/>
        <w:widowControl/>
        <w:tabs>
          <w:tab w:val="left" w:pos="1627"/>
        </w:tabs>
        <w:spacing w:line="624" w:lineRule="exact"/>
        <w:ind w:left="691"/>
        <w:rPr>
          <w:rStyle w:val="14"/>
          <w:sz w:val="28"/>
          <w:szCs w:val="28"/>
          <w:lang w:val="zh-CN"/>
        </w:rPr>
      </w:pPr>
      <w:r>
        <w:rPr>
          <w:rStyle w:val="13"/>
          <w:rFonts w:hint="eastAsia"/>
          <w:spacing w:val="40"/>
          <w:sz w:val="28"/>
          <w:szCs w:val="28"/>
          <w:lang w:val="zh-CN"/>
        </w:rPr>
        <w:t>（二）</w:t>
      </w:r>
      <w:r>
        <w:rPr>
          <w:rStyle w:val="14"/>
          <w:rFonts w:hint="eastAsia"/>
          <w:sz w:val="28"/>
          <w:szCs w:val="28"/>
          <w:lang w:val="zh-CN"/>
        </w:rPr>
        <w:t>机构设置</w:t>
      </w:r>
    </w:p>
    <w:p>
      <w:pPr>
        <w:pStyle w:val="15"/>
        <w:widowControl/>
        <w:spacing w:line="643" w:lineRule="exact"/>
        <w:ind w:right="72" w:firstLine="0"/>
        <w:rPr>
          <w:rStyle w:val="14"/>
          <w:b w:val="0"/>
          <w:sz w:val="28"/>
          <w:szCs w:val="28"/>
          <w:lang w:val="zh-CN"/>
        </w:rPr>
      </w:pPr>
      <w:r>
        <w:rPr>
          <w:rStyle w:val="14"/>
          <w:rFonts w:hint="eastAsia"/>
          <w:sz w:val="28"/>
          <w:szCs w:val="28"/>
          <w:lang w:val="zh-CN"/>
        </w:rPr>
        <w:t xml:space="preserve">   </w:t>
      </w:r>
      <w:r>
        <w:rPr>
          <w:rStyle w:val="14"/>
          <w:rFonts w:hint="eastAsia"/>
          <w:b w:val="0"/>
          <w:sz w:val="28"/>
          <w:szCs w:val="28"/>
          <w:lang w:val="zh-CN"/>
        </w:rPr>
        <w:t>梅州市住房公积金管理中心大埔县经办业务分理处内设3个机构：</w:t>
      </w:r>
    </w:p>
    <w:p>
      <w:pPr>
        <w:pStyle w:val="15"/>
        <w:widowControl/>
        <w:spacing w:line="643" w:lineRule="exact"/>
        <w:ind w:right="72" w:firstLine="750"/>
        <w:rPr>
          <w:rStyle w:val="14"/>
          <w:rFonts w:hint="eastAsia"/>
          <w:b w:val="0"/>
          <w:sz w:val="28"/>
          <w:szCs w:val="28"/>
          <w:lang w:val="zh-CN"/>
        </w:rPr>
      </w:pPr>
      <w:r>
        <w:rPr>
          <w:rStyle w:val="14"/>
          <w:rFonts w:hint="eastAsia"/>
          <w:b w:val="0"/>
          <w:sz w:val="28"/>
          <w:szCs w:val="28"/>
          <w:lang w:val="zh-CN"/>
        </w:rPr>
        <w:t>人秘股：负责单位的人事、工资、机构编制、文秘（资料）、统计、档案管理、辅助记账、打字等工作；</w:t>
      </w:r>
    </w:p>
    <w:p>
      <w:pPr>
        <w:pStyle w:val="15"/>
        <w:widowControl/>
        <w:spacing w:line="643" w:lineRule="exact"/>
        <w:ind w:right="72" w:firstLine="750"/>
        <w:rPr>
          <w:rStyle w:val="14"/>
          <w:b w:val="0"/>
          <w:sz w:val="28"/>
          <w:szCs w:val="28"/>
          <w:lang w:val="zh-CN"/>
        </w:rPr>
      </w:pPr>
      <w:r>
        <w:rPr>
          <w:rStyle w:val="14"/>
          <w:rFonts w:hint="eastAsia"/>
          <w:b w:val="0"/>
          <w:sz w:val="28"/>
          <w:szCs w:val="28"/>
          <w:lang w:val="zh-CN"/>
        </w:rPr>
        <w:t>业务股：负责住房公积金的贷款业务事项，包括贷款申请的材料收集、整理、房产查堪、审核、建档以及与委托业务承办银行、房产管理部门的联系、协调等事项；</w:t>
      </w:r>
    </w:p>
    <w:p>
      <w:pPr>
        <w:pStyle w:val="15"/>
        <w:widowControl/>
        <w:spacing w:line="643" w:lineRule="exact"/>
        <w:ind w:right="72" w:firstLine="750"/>
        <w:rPr>
          <w:rStyle w:val="14"/>
          <w:b w:val="0"/>
          <w:sz w:val="28"/>
          <w:szCs w:val="28"/>
          <w:lang w:val="zh-CN"/>
        </w:rPr>
      </w:pPr>
      <w:r>
        <w:rPr>
          <w:rStyle w:val="14"/>
          <w:rFonts w:hint="eastAsia"/>
          <w:b w:val="0"/>
          <w:sz w:val="28"/>
          <w:szCs w:val="28"/>
          <w:lang w:val="zh-CN"/>
        </w:rPr>
        <w:t>财务股：负责记载全县职工住房公积金归集、提取、使用等情况，负责住房公积金的核算，管理机构费用的核算以及银行账户、现金的收付核算等。</w:t>
      </w:r>
    </w:p>
    <w:p>
      <w:pPr>
        <w:pStyle w:val="16"/>
        <w:widowControl/>
        <w:ind w:left="10"/>
        <w:rPr>
          <w:rStyle w:val="14"/>
          <w:b w:val="0"/>
          <w:sz w:val="28"/>
          <w:szCs w:val="28"/>
          <w:lang w:val="zh-CN"/>
        </w:rPr>
      </w:pPr>
      <w:r>
        <w:rPr>
          <w:rStyle w:val="17"/>
          <w:rFonts w:hint="eastAsia"/>
          <w:b w:val="0"/>
          <w:sz w:val="28"/>
          <w:szCs w:val="28"/>
          <w:lang w:val="zh-CN"/>
        </w:rPr>
        <w:t>201</w:t>
      </w:r>
      <w:r>
        <w:rPr>
          <w:rStyle w:val="17"/>
          <w:rFonts w:hint="eastAsia" w:eastAsia="宋体"/>
          <w:b w:val="0"/>
          <w:sz w:val="28"/>
          <w:szCs w:val="28"/>
          <w:lang w:val="en-US" w:eastAsia="zh-CN"/>
        </w:rPr>
        <w:t>8</w:t>
      </w:r>
      <w:r>
        <w:rPr>
          <w:rStyle w:val="14"/>
          <w:rFonts w:hint="eastAsia"/>
          <w:b w:val="0"/>
          <w:sz w:val="28"/>
          <w:szCs w:val="28"/>
          <w:lang w:val="zh-CN"/>
        </w:rPr>
        <w:t>年全年定编人数</w:t>
      </w:r>
      <w:r>
        <w:rPr>
          <w:rStyle w:val="17"/>
          <w:rFonts w:hint="eastAsia"/>
          <w:b w:val="0"/>
          <w:sz w:val="28"/>
          <w:szCs w:val="28"/>
          <w:lang w:val="zh-CN"/>
        </w:rPr>
        <w:t>6</w:t>
      </w:r>
      <w:r>
        <w:rPr>
          <w:rStyle w:val="14"/>
          <w:rFonts w:hint="eastAsia"/>
          <w:b w:val="0"/>
          <w:sz w:val="28"/>
          <w:szCs w:val="28"/>
          <w:lang w:val="zh-CN"/>
        </w:rPr>
        <w:t>人，其中：行政编制</w:t>
      </w:r>
      <w:r>
        <w:rPr>
          <w:rStyle w:val="17"/>
          <w:rFonts w:hint="eastAsia"/>
          <w:b w:val="0"/>
          <w:sz w:val="28"/>
          <w:szCs w:val="28"/>
          <w:lang w:val="zh-CN"/>
        </w:rPr>
        <w:t>0</w:t>
      </w:r>
      <w:r>
        <w:rPr>
          <w:rStyle w:val="14"/>
          <w:rFonts w:hint="eastAsia"/>
          <w:b w:val="0"/>
          <w:sz w:val="28"/>
          <w:szCs w:val="28"/>
          <w:lang w:val="zh-CN"/>
        </w:rPr>
        <w:t>人；</w:t>
      </w:r>
      <w:r>
        <w:rPr>
          <w:rStyle w:val="14"/>
          <w:b w:val="0"/>
          <w:sz w:val="28"/>
          <w:szCs w:val="28"/>
          <w:lang w:val="zh-CN"/>
        </w:rPr>
        <w:t xml:space="preserve"> </w:t>
      </w:r>
      <w:r>
        <w:rPr>
          <w:rStyle w:val="14"/>
          <w:rFonts w:hint="eastAsia"/>
          <w:b w:val="0"/>
          <w:sz w:val="28"/>
          <w:szCs w:val="28"/>
          <w:lang w:val="zh-CN"/>
        </w:rPr>
        <w:t>事业编制</w:t>
      </w:r>
      <w:r>
        <w:rPr>
          <w:rStyle w:val="17"/>
          <w:rFonts w:hint="eastAsia"/>
          <w:b w:val="0"/>
          <w:sz w:val="28"/>
          <w:szCs w:val="28"/>
          <w:lang w:val="zh-CN"/>
        </w:rPr>
        <w:t>6</w:t>
      </w:r>
      <w:r>
        <w:rPr>
          <w:rStyle w:val="14"/>
          <w:rFonts w:hint="eastAsia"/>
          <w:b w:val="0"/>
          <w:sz w:val="28"/>
          <w:szCs w:val="28"/>
          <w:lang w:val="zh-CN"/>
        </w:rPr>
        <w:t>人。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17"/>
          <w:rFonts w:hint="eastAsia"/>
          <w:b w:val="0"/>
          <w:sz w:val="28"/>
          <w:szCs w:val="28"/>
          <w:lang w:val="zh-CN"/>
        </w:rPr>
        <w:t>201</w:t>
      </w:r>
      <w:r>
        <w:rPr>
          <w:rStyle w:val="17"/>
          <w:rFonts w:hint="eastAsia" w:eastAsia="宋体"/>
          <w:b w:val="0"/>
          <w:sz w:val="28"/>
          <w:szCs w:val="28"/>
          <w:lang w:val="en-US" w:eastAsia="zh-CN"/>
        </w:rPr>
        <w:t>8</w:t>
      </w:r>
      <w:r>
        <w:rPr>
          <w:rStyle w:val="14"/>
          <w:rFonts w:hint="eastAsia"/>
          <w:b w:val="0"/>
          <w:sz w:val="28"/>
          <w:szCs w:val="28"/>
          <w:lang w:val="zh-CN"/>
        </w:rPr>
        <w:t>年年末实有人数</w:t>
      </w:r>
      <w:r>
        <w:rPr>
          <w:rStyle w:val="17"/>
          <w:rFonts w:hint="eastAsia"/>
          <w:b w:val="0"/>
          <w:sz w:val="28"/>
          <w:szCs w:val="28"/>
          <w:lang w:val="zh-CN"/>
        </w:rPr>
        <w:t>6</w:t>
      </w:r>
      <w:r>
        <w:rPr>
          <w:rStyle w:val="14"/>
          <w:rFonts w:hint="eastAsia"/>
          <w:b w:val="0"/>
          <w:sz w:val="28"/>
          <w:szCs w:val="28"/>
          <w:lang w:val="zh-CN"/>
        </w:rPr>
        <w:t>人，其中：实有在职行政人员</w:t>
      </w:r>
      <w:r>
        <w:rPr>
          <w:rStyle w:val="14"/>
          <w:rFonts w:hint="eastAsia" w:eastAsia="宋体"/>
          <w:b w:val="0"/>
          <w:sz w:val="28"/>
          <w:szCs w:val="28"/>
          <w:lang w:val="en-US" w:eastAsia="zh-CN"/>
        </w:rPr>
        <w:t>1</w:t>
      </w:r>
      <w:r>
        <w:rPr>
          <w:rStyle w:val="14"/>
          <w:rFonts w:hint="eastAsia"/>
          <w:b w:val="0"/>
          <w:sz w:val="28"/>
          <w:szCs w:val="28"/>
          <w:lang w:val="zh-CN"/>
        </w:rPr>
        <w:t>人、事业人员</w:t>
      </w:r>
      <w:r>
        <w:rPr>
          <w:rStyle w:val="14"/>
          <w:rFonts w:hint="eastAsia" w:eastAsia="宋体"/>
          <w:b w:val="0"/>
          <w:sz w:val="28"/>
          <w:szCs w:val="28"/>
          <w:lang w:val="en-US" w:eastAsia="zh-CN"/>
        </w:rPr>
        <w:t>5</w:t>
      </w:r>
      <w:r>
        <w:rPr>
          <w:rStyle w:val="14"/>
          <w:rFonts w:hint="eastAsia"/>
          <w:b w:val="0"/>
          <w:sz w:val="28"/>
          <w:szCs w:val="28"/>
          <w:lang w:val="zh-CN"/>
        </w:rPr>
        <w:t>人。离退休人员</w:t>
      </w:r>
      <w:r>
        <w:rPr>
          <w:rStyle w:val="17"/>
          <w:rFonts w:hint="eastAsia"/>
          <w:b w:val="0"/>
          <w:sz w:val="28"/>
          <w:szCs w:val="28"/>
          <w:lang w:val="zh-CN"/>
        </w:rPr>
        <w:t>3</w:t>
      </w:r>
      <w:r>
        <w:rPr>
          <w:rStyle w:val="14"/>
          <w:rFonts w:hint="eastAsia"/>
          <w:b w:val="0"/>
          <w:sz w:val="28"/>
          <w:szCs w:val="28"/>
          <w:lang w:val="zh-CN"/>
        </w:rPr>
        <w:t>人，其中：离休人员</w:t>
      </w:r>
      <w:r>
        <w:rPr>
          <w:rStyle w:val="17"/>
          <w:rFonts w:hint="eastAsia"/>
          <w:b w:val="0"/>
          <w:sz w:val="28"/>
          <w:szCs w:val="28"/>
          <w:lang w:val="zh-CN"/>
        </w:rPr>
        <w:t>0</w:t>
      </w:r>
      <w:r>
        <w:rPr>
          <w:rStyle w:val="14"/>
          <w:rFonts w:hint="eastAsia"/>
          <w:b w:val="0"/>
          <w:sz w:val="28"/>
          <w:szCs w:val="28"/>
          <w:lang w:val="zh-CN"/>
        </w:rPr>
        <w:t>人，退休人员</w:t>
      </w:r>
      <w:r>
        <w:rPr>
          <w:rStyle w:val="17"/>
          <w:rFonts w:hint="eastAsia"/>
          <w:b w:val="0"/>
          <w:sz w:val="28"/>
          <w:szCs w:val="28"/>
          <w:lang w:val="zh-CN"/>
        </w:rPr>
        <w:t>3</w:t>
      </w:r>
      <w:r>
        <w:rPr>
          <w:rStyle w:val="14"/>
          <w:rFonts w:hint="eastAsia"/>
          <w:b w:val="0"/>
          <w:sz w:val="28"/>
          <w:szCs w:val="28"/>
          <w:lang w:val="zh-CN"/>
        </w:rPr>
        <w:t>人。</w:t>
      </w:r>
    </w:p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第二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部分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年部门预算表</w:t>
      </w:r>
    </w:p>
    <w:p>
      <w:pPr>
        <w:ind w:firstLine="640" w:firstLineChars="200"/>
        <w:jc w:val="left"/>
        <w:rPr>
          <w:rFonts w:ascii="楷体_GB2312" w:hAnsi="楷体_GB2312" w:eastAsia="楷体_GB2312" w:cs="楷体_GB2312"/>
          <w:sz w:val="32"/>
          <w:szCs w:val="32"/>
          <w:highlight w:val="lightGray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lightGray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lightGray"/>
        </w:rPr>
        <w:t>说明</w:t>
      </w:r>
      <w:r>
        <w:rPr>
          <w:rFonts w:hint="eastAsia" w:ascii="楷体_GB2312" w:hAnsi="楷体_GB2312" w:eastAsia="楷体_GB2312" w:cs="楷体_GB2312"/>
          <w:sz w:val="32"/>
          <w:szCs w:val="32"/>
          <w:highlight w:val="lightGray"/>
        </w:rPr>
        <w:t>：以下为表样，具体按本级财政部门批复各部门的表格公开。财预</w:t>
      </w:r>
      <w:r>
        <w:rPr>
          <w:rFonts w:hint="eastAsia" w:ascii="仿宋_GB2312" w:hAnsi="仿宋_GB2312" w:eastAsia="仿宋_GB2312" w:cs="仿宋_GB2312"/>
          <w:sz w:val="32"/>
          <w:szCs w:val="32"/>
          <w:highlight w:val="lightGray"/>
        </w:rPr>
        <w:t>〔2016〕143号文要求至少应公开的8张表必须编制并公开，绩效目标必须有所体现并公开。</w:t>
      </w:r>
      <w:r>
        <w:rPr>
          <w:rFonts w:hint="eastAsia" w:ascii="楷体_GB2312" w:hAnsi="楷体_GB2312" w:eastAsia="楷体_GB2312" w:cs="楷体_GB2312"/>
          <w:sz w:val="32"/>
          <w:szCs w:val="32"/>
          <w:highlight w:val="lightGray"/>
        </w:rPr>
        <w:t>必须公开表中如有表格无数据，也应以空表公开，并备注说明，如表9</w:t>
      </w:r>
      <w:r>
        <w:rPr>
          <w:rFonts w:hint="eastAsia" w:ascii="仿宋_GB2312" w:hAnsi="仿宋_GB2312" w:eastAsia="仿宋_GB2312" w:cs="仿宋_GB2312"/>
          <w:sz w:val="32"/>
          <w:szCs w:val="32"/>
          <w:highlight w:val="lightGray"/>
        </w:rPr>
        <w:t>）</w:t>
      </w:r>
    </w:p>
    <w:p>
      <w:pPr>
        <w:rPr>
          <w:rFonts w:ascii="楷体_GB2312" w:hAnsi="楷体_GB2312" w:eastAsia="楷体_GB2312" w:cs="楷体_GB2312"/>
          <w:sz w:val="32"/>
          <w:szCs w:val="32"/>
        </w:rPr>
      </w:pPr>
    </w:p>
    <w:p>
      <w:pPr>
        <w:rPr>
          <w:rFonts w:ascii="楷体_GB2312" w:hAnsi="楷体_GB2312" w:eastAsia="楷体_GB2312" w:cs="楷体_GB2312"/>
          <w:sz w:val="32"/>
          <w:szCs w:val="32"/>
        </w:rPr>
      </w:pPr>
    </w:p>
    <w:p>
      <w:pPr>
        <w:rPr>
          <w:rFonts w:ascii="楷体_GB2312" w:hAnsi="楷体_GB2312" w:eastAsia="楷体_GB2312" w:cs="楷体_GB2312"/>
          <w:sz w:val="32"/>
          <w:szCs w:val="32"/>
        </w:rPr>
      </w:pPr>
    </w:p>
    <w:p>
      <w:pPr>
        <w:rPr>
          <w:rFonts w:ascii="楷体_GB2312" w:hAnsi="楷体_GB2312" w:eastAsia="楷体_GB2312" w:cs="楷体_GB2312"/>
          <w:sz w:val="32"/>
          <w:szCs w:val="32"/>
        </w:rPr>
      </w:pPr>
    </w:p>
    <w:tbl>
      <w:tblPr>
        <w:tblStyle w:val="6"/>
        <w:tblW w:w="82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7"/>
        <w:gridCol w:w="1125"/>
        <w:gridCol w:w="2674"/>
        <w:gridCol w:w="13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表1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  <w:t>收支总体情况表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4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1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2018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年预算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2018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一、财政拨款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63.12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63.12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本年收入合计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63.12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本年支出合计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63.12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  收入总计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63.12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  支出总计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63.12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/>
    <w:p/>
    <w:p/>
    <w:p/>
    <w:p/>
    <w:tbl>
      <w:tblPr>
        <w:tblStyle w:val="6"/>
        <w:tblW w:w="86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2170"/>
        <w:gridCol w:w="21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表2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  <w:t>收入总体情况表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2018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一、预算拨款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63.12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一般公共预算拨款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63.12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基金预算拨款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教育收费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其他财政收入拨款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事业收入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事业单位经营收入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其他收入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   本  年  收  入  合  计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63.12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    收    入    总    计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63.12</w:t>
            </w:r>
          </w:p>
        </w:tc>
      </w:tr>
    </w:tbl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866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4"/>
        <w:gridCol w:w="2185"/>
        <w:gridCol w:w="21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表3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  <w:t>支出总体情况表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2018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63.12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工资福利支出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43.05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一般商品和服务支出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7.80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对个人和家庭的补助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12.27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其他资本性支出等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日常运转类项目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政府购买服务类项目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其他类项目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科技研发类项目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基本建设类项目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补助企事业类项目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信息化运维类项目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专项业务类项目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因公出国（境）项目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信息系统建设类项目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   本  年  支  出  合  计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63.12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    支    出    总    计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63.12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845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1"/>
        <w:gridCol w:w="1289"/>
        <w:gridCol w:w="2812"/>
        <w:gridCol w:w="15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表4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  <w:t>财政拨款收支总体情况表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4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2018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年预算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2018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63.12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63.12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 本年收入合计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63.12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 本年支出合计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63.12</w:t>
            </w:r>
          </w:p>
        </w:tc>
      </w:tr>
    </w:tbl>
    <w:p/>
    <w:tbl>
      <w:tblPr>
        <w:tblStyle w:val="6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8"/>
        <w:gridCol w:w="616"/>
        <w:gridCol w:w="1539"/>
        <w:gridCol w:w="12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表5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  <w:t>一般公共预算支出情况表（按功能分类科目）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337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63.12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63.12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[201]一般公共服务支出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50.85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50.85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[20104]发展与改革事务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[2010499]其他发展与改革事务支出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[20111]纪检监察事务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[2011105]派驻派出机构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[20131]党委办公厅（室）及相关机构事务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[2013101]行政运行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[2013102]一般行政管理事务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[2013103]机关服务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[2013105]专项业务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[2013199]其他党委办公厅（室）及相关机构事务支出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[204]公共安全支出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[20409]国家保密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[2040905]保密管理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[2040999]其他国家保密支出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[205]教育支出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[20502]普通教育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[2050201]学前教育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[208]社会保障和就业支出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12.27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12.27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[20805]行政事业单位离退休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12.27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12.27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[2080501]归口管理的行政单位离退休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[2080502]事业单位离退休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12.27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12.27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[2080599]其他行政事业单位离退休支出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/>
    <w:tbl>
      <w:tblPr>
        <w:tblStyle w:val="6"/>
        <w:tblW w:w="827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2"/>
        <w:gridCol w:w="3353"/>
        <w:gridCol w:w="15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表6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  <w:t>一般公共预算基本支出情况表（按支出经济分类科目）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335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157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2018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63.12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[501]机关工资福利支出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50.85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[30101]基本工资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31.22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[30102]津贴补贴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6.07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[30103]奖金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[50102]社会保障缴费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[30112]其他社会保障缴费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[50103]住房公积金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[30113]住房公积金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[301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eastAsia="zh-CN"/>
              </w:rPr>
              <w:t>其他工资福利支出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4.48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[502]机关商品和服务支出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7.08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4.8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[30202]印刷费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[30204]手续费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[30205]水费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[30206]电费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[30207]邮电费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[30209]物业管理费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[30211]差旅费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[30214]租赁费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[30228]工会经费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[30229]福利费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[30239]其他交通费用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[50202]会议费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[30215]会议费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[50203]培训费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[30216]培训费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[30203]咨询费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[30226]劳务费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[30227]委托业务费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[50206]公务接待费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[30217]公务接待费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[50207]因公出国（境）费用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[30212]因公出国（境）费用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[50208]公务用车运行维护费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[30231]公务用车运行维护费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[50209]维修（护）费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[30213]维修（护）费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[50299]其他商品和服务支出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[503]机关资本性支出（一）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[310]资本性支出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[31002]办公设备购置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[30101]基本工资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[30102]津贴补贴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[30103]奖金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[30107]绩效工资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[30113]住房公积金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[30199]其他工资福利支出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[50502]商品和服务支出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[50502]商品和服务支出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[509]对个人和家庭的补助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12.27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[30304]抚恤金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[30305]生活补助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[30307]医疗费补助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[30309]奖励金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[50905]离退休费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[30301]离休费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[50905]离退休费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[30302]退休费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8.25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[50999]其他对个人和家庭的补助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[30399]其他对个人和家庭的补助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</w:tbl>
    <w:p/>
    <w:tbl>
      <w:tblPr>
        <w:tblStyle w:val="6"/>
        <w:tblW w:w="808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8"/>
        <w:gridCol w:w="3418"/>
        <w:gridCol w:w="12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表7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  <w:t>一般公共预算项目支出情况表（按支出经济分类科目）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125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2018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[501]机关工资福利支出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[30106]伙食补助费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[30199]其他工资福利支出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[502]机关商品和服务支出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[30202]印刷费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[30204]手续费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[30205]水费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[30206]电费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[30207]邮电费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[30209]物业管理费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[30211]差旅费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[30214]租赁费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[30239]其他交通费用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[50202]会议费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[30215]会议费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[50203]培训费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[30216]培训费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[30203]咨询费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[30226]劳务费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[50206]公务接待费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[30217]公务接待费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[50208]公务用车运行维护费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[30231]公务用车运行维护费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[50209]维修（护）费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[30213]维修（护）费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[50299]其他商品和服务支出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[503]机关资本性支出（一）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[310]资本性支出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[50301]房屋建筑物购建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[31001]房屋建筑物购建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[50303]公务用车购置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[31013]公务用车购置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[31002]办公设备购置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[31003]专用设备购置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[31007]信息网络及软件购置更新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[50307]大型修缮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[31006]大型修缮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[50399]其他资本性支出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[31099]其他资本性支出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[509]对个人和家庭的补助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[30307]医疗费补助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[50999]其他对个人和家庭的补助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[30399]其他对个人和家庭的补助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/>
    <w:tbl>
      <w:tblPr>
        <w:tblStyle w:val="6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7"/>
        <w:gridCol w:w="309"/>
        <w:gridCol w:w="16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表8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  <w:t>一般公共预算安排的行政经费及“三公”经费预算表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2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2018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行政经费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2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“三公”经费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2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其中：（一）因公出国（境）支出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2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     （二）公务用车购置及运行维护支出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2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           1.公务用车购置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2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           2.公务用车运行维护费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2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 xml:space="preserve">            （三）公务接待费支出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2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8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注：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、行政经费包括：（1）基本支出。一是包括工资、津贴及奖金、医疗费、住房补贴等（不包括离退休支出，包括离退休人员管理机构的在职人员支出）基本支出；二是包括办公及印刷费、水电费、邮电费、取暖费、交通费、差旅费、会议费、福利费、物业管理费、日常维修费、专用材料费、一般购置费等公用经费支出。（非行政单位不纳入统计范围）   （2）一般行政管理项目支出。具体包括出国费、招待费、会议费、办公用房维修租赁、购置费（包括设备、计算机、车辆等）、干部培训费、执法部门办案费、信息网络运行维护费等。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8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、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</w:t>
            </w:r>
          </w:p>
        </w:tc>
      </w:tr>
    </w:tbl>
    <w:p/>
    <w:p/>
    <w:tbl>
      <w:tblPr>
        <w:tblStyle w:val="6"/>
        <w:tblW w:w="85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8"/>
        <w:gridCol w:w="1122"/>
        <w:gridCol w:w="2942"/>
        <w:gridCol w:w="18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表9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2018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  <w:t>年政府性基金预算支出情况表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5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57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注：如该部门无政府性基金安排的支出，则本表为空。同时按照财政部有关要求，以空表呈报省人代会审议。</w:t>
            </w:r>
          </w:p>
        </w:tc>
      </w:tr>
    </w:tbl>
    <w:p/>
    <w:tbl>
      <w:tblPr>
        <w:tblStyle w:val="6"/>
        <w:tblW w:w="851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7"/>
        <w:gridCol w:w="616"/>
        <w:gridCol w:w="482"/>
        <w:gridCol w:w="747"/>
        <w:gridCol w:w="814"/>
        <w:gridCol w:w="880"/>
        <w:gridCol w:w="747"/>
        <w:gridCol w:w="12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表10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5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8"/>
                <w:szCs w:val="28"/>
                <w:lang w:val="en-US" w:eastAsia="zh-CN"/>
              </w:rPr>
              <w:t>2018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8"/>
                <w:szCs w:val="28"/>
              </w:rPr>
              <w:t>年部门预算基本支出预算表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金额：万元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总计</w:t>
            </w:r>
          </w:p>
        </w:tc>
        <w:tc>
          <w:tcPr>
            <w:tcW w:w="29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其他资金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63.12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63.12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63.12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</w:tr>
    </w:tbl>
    <w:p/>
    <w:p/>
    <w:p/>
    <w:tbl>
      <w:tblPr>
        <w:tblStyle w:val="6"/>
        <w:tblW w:w="85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519"/>
        <w:gridCol w:w="519"/>
        <w:gridCol w:w="932"/>
        <w:gridCol w:w="1035"/>
        <w:gridCol w:w="1138"/>
        <w:gridCol w:w="932"/>
        <w:gridCol w:w="725"/>
        <w:gridCol w:w="9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表11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5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2018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8"/>
                <w:szCs w:val="28"/>
              </w:rPr>
              <w:t>年部门预算项目支出及其他支出预算表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99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金额：万元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5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6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9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/>
    <w:p/>
    <w:p/>
    <w:p/>
    <w:p/>
    <w:p/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第三部分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年部门预算情况说明</w:t>
      </w:r>
    </w:p>
    <w:p>
      <w:pPr>
        <w:ind w:firstLine="640"/>
        <w:rPr>
          <w:rFonts w:ascii="楷体_GB2312" w:hAnsi="楷体_GB2312" w:eastAsia="楷体_GB2312" w:cs="楷体_GB2312"/>
          <w:sz w:val="32"/>
          <w:szCs w:val="32"/>
          <w:highlight w:val="lightGray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lightGray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lightGray"/>
        </w:rPr>
        <w:t>说明</w:t>
      </w:r>
      <w:r>
        <w:rPr>
          <w:rFonts w:hint="eastAsia" w:ascii="楷体_GB2312" w:hAnsi="楷体_GB2312" w:eastAsia="楷体_GB2312" w:cs="楷体_GB2312"/>
          <w:sz w:val="32"/>
          <w:szCs w:val="32"/>
          <w:highlight w:val="lightGray"/>
        </w:rPr>
        <w:t>：在以下必须公开的基本说明基础上，可根据本部门情况加以细化说明）</w:t>
      </w:r>
    </w:p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numPr>
          <w:ilvl w:val="0"/>
          <w:numId w:val="5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部门预算收支增减变化情况</w:t>
      </w:r>
    </w:p>
    <w:p>
      <w:pPr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年本部门收入预算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63.12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万元，比上年增加/减少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0.78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万元，增长/下降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1.25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职工工资调整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63.12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万元，比上年增加/减少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0.78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万元，增长/下降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1.25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职工工资调整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5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“三公”经费安排情况说明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年本部门“三公”经费预算安排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上年增加/减少**万元，增长/下降**%，主要原因是**（或：与上年保持不变）。其中：因公出国（境）费**万元，比上年增加/减少**万元，增长/下降**%，主要原因是**（或：与上年保持不变）；公务用车购置及运行费**万元，比上年增加/减少**万元，增长/下降**%，主要原因是**（或：与上年保持不变）；公务接待费**万元，比上年增加/减少**万元，增长/下降**%，主要原因是**（或：与上年保持不变）。</w:t>
      </w:r>
    </w:p>
    <w:p>
      <w:pPr>
        <w:numPr>
          <w:ilvl w:val="0"/>
          <w:numId w:val="5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机关运行经费安排情况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年，本部门机关运行经费安排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63.12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万元，比上年增加/减少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0.78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万元，增长/下降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1.25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工资调整</w:t>
      </w:r>
      <w:r>
        <w:rPr>
          <w:rFonts w:hint="eastAsia" w:ascii="仿宋_GB2312" w:hAnsi="仿宋_GB2312" w:eastAsia="仿宋_GB2312" w:cs="仿宋_GB2312"/>
          <w:sz w:val="32"/>
          <w:szCs w:val="32"/>
        </w:rPr>
        <w:t>。其中：办公费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4.80万元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，印刷费**，邮电费**，差旅费**，会议费**，福利费**，日常维修费**，专用材料及一般设备购置费**，办公用房水电费**，办公用房取暖费**，办公用房物业管理费**，公务用车运行维护费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</w:t>
      </w:r>
    </w:p>
    <w:p>
      <w:pPr>
        <w:numPr>
          <w:ilvl w:val="0"/>
          <w:numId w:val="5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政府采购情况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年本部门政府采购安排万元，其中：货物类采购预算**万元，工程类采购预算**万元，服务类采购预算万元等。</w:t>
      </w:r>
    </w:p>
    <w:p>
      <w:pPr>
        <w:numPr>
          <w:ilvl w:val="0"/>
          <w:numId w:val="5"/>
        </w:numPr>
        <w:ind w:firstLine="640" w:firstLineChars="200"/>
        <w:rPr>
          <w:rFonts w:ascii="黑体" w:hAnsi="黑体" w:eastAsia="黑体" w:cs="黑体"/>
          <w:color w:val="C00000"/>
          <w:sz w:val="32"/>
          <w:szCs w:val="32"/>
        </w:rPr>
      </w:pPr>
      <w:r>
        <w:rPr>
          <w:rFonts w:hint="eastAsia" w:ascii="黑体" w:hAnsi="黑体" w:eastAsia="黑体" w:cs="黑体"/>
          <w:color w:val="C00000"/>
          <w:sz w:val="32"/>
          <w:szCs w:val="32"/>
        </w:rPr>
        <w:t>国有资产占有使用情况(比如201</w:t>
      </w:r>
      <w:r>
        <w:rPr>
          <w:rFonts w:hint="eastAsia" w:ascii="黑体" w:hAnsi="黑体" w:eastAsia="黑体" w:cs="黑体"/>
          <w:color w:val="C00000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color w:val="C00000"/>
          <w:sz w:val="32"/>
          <w:szCs w:val="32"/>
        </w:rPr>
        <w:t>年的)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C00000"/>
          <w:sz w:val="32"/>
          <w:szCs w:val="32"/>
        </w:rPr>
        <w:t>截至201</w:t>
      </w:r>
      <w:r>
        <w:rPr>
          <w:rFonts w:hint="eastAsia" w:ascii="仿宋_GB2312" w:hAnsi="仿宋_GB2312" w:eastAsia="仿宋_GB2312" w:cs="仿宋_GB2312"/>
          <w:color w:val="C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C00000"/>
          <w:sz w:val="32"/>
          <w:szCs w:val="32"/>
        </w:rPr>
        <w:t>年12月31日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，本部门占有使用国有资产总体情况为：**，分布构成情况为：**，主要实物资产数据情况为：**，资产变动情况为：**。</w:t>
      </w:r>
    </w:p>
    <w:p>
      <w:pPr>
        <w:ind w:firstLine="640"/>
        <w:rPr>
          <w:rFonts w:ascii="楷体_GB2312" w:hAnsi="楷体_GB2312" w:eastAsia="楷体_GB2312" w:cs="楷体_GB2312"/>
          <w:sz w:val="32"/>
          <w:szCs w:val="32"/>
          <w:highlight w:val="lightGray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lightGray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lightGray"/>
        </w:rPr>
        <w:t>说明</w:t>
      </w:r>
      <w:r>
        <w:rPr>
          <w:rFonts w:hint="eastAsia" w:ascii="楷体_GB2312" w:hAnsi="楷体_GB2312" w:eastAsia="楷体_GB2312" w:cs="楷体_GB2312"/>
          <w:sz w:val="32"/>
          <w:szCs w:val="32"/>
          <w:highlight w:val="lightGray"/>
        </w:rPr>
        <w:t>：本项为推进性公开工作，可结合本部门实际情况，选取基础资料完备、公开条件成熟的资产项目探索公开。如占有使用车辆情况，共有车辆**辆，其中：领导干部用车*辆，一般公务用车*辆等，**年预计购置/报废*辆等。）</w:t>
      </w:r>
    </w:p>
    <w:p>
      <w:pPr>
        <w:numPr>
          <w:ilvl w:val="0"/>
          <w:numId w:val="5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预算绩效信息公开情况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年，本部门推进预算绩效信息公开的有关工作情况。</w:t>
      </w:r>
    </w:p>
    <w:p>
      <w:pPr>
        <w:ind w:firstLine="64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lightGray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lightGray"/>
        </w:rPr>
        <w:t>说明</w:t>
      </w:r>
      <w:r>
        <w:rPr>
          <w:rFonts w:hint="eastAsia" w:ascii="楷体_GB2312" w:hAnsi="楷体_GB2312" w:eastAsia="楷体_GB2312" w:cs="楷体_GB2312"/>
          <w:sz w:val="32"/>
          <w:szCs w:val="32"/>
          <w:highlight w:val="lightGray"/>
        </w:rPr>
        <w:t>：本项为推进性公开工作，可结合本部门实际情况简要介绍。如项目绩效目标覆盖率**；对比上年推进**工作等。）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第四部分  名词解释</w:t>
      </w:r>
    </w:p>
    <w:p>
      <w:pPr>
        <w:ind w:firstLine="640" w:firstLineChars="200"/>
        <w:jc w:val="left"/>
        <w:rPr>
          <w:rFonts w:ascii="楷体_GB2312" w:hAnsi="楷体_GB2312" w:eastAsia="楷体_GB2312" w:cs="楷体_GB2312"/>
          <w:sz w:val="32"/>
          <w:szCs w:val="32"/>
          <w:highlight w:val="lightGray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lightGray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lightGray"/>
        </w:rPr>
        <w:t>说明</w:t>
      </w:r>
      <w:r>
        <w:rPr>
          <w:rFonts w:hint="eastAsia" w:ascii="楷体_GB2312" w:hAnsi="楷体_GB2312" w:eastAsia="楷体_GB2312" w:cs="楷体_GB2312"/>
          <w:sz w:val="32"/>
          <w:szCs w:val="32"/>
          <w:highlight w:val="lightGray"/>
        </w:rPr>
        <w:t>：本项为必须公开内容，可解释本部门预算特有的较为专业的名词，或是财政预算编制方面名词。）</w:t>
      </w:r>
    </w:p>
    <w:p>
      <w:pPr>
        <w:ind w:firstLine="640" w:firstLineChars="200"/>
        <w:jc w:val="left"/>
        <w:rPr>
          <w:rFonts w:ascii="楷体_GB2312" w:hAnsi="楷体_GB2312" w:eastAsia="楷体_GB2312" w:cs="楷体_GB2312"/>
          <w:sz w:val="32"/>
          <w:szCs w:val="32"/>
          <w:highlight w:val="lightGray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34CB"/>
    <w:multiLevelType w:val="multilevel"/>
    <w:tmpl w:val="047934CB"/>
    <w:lvl w:ilvl="0" w:tentative="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A5F2250"/>
    <w:multiLevelType w:val="singleLevel"/>
    <w:tmpl w:val="5A5F2250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A5F2384"/>
    <w:multiLevelType w:val="singleLevel"/>
    <w:tmpl w:val="5A5F2384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5A5F2A51"/>
    <w:multiLevelType w:val="singleLevel"/>
    <w:tmpl w:val="5A5F2A51"/>
    <w:lvl w:ilvl="0" w:tentative="0">
      <w:start w:val="1"/>
      <w:numFmt w:val="chineseCounting"/>
      <w:suff w:val="nothing"/>
      <w:lvlText w:val="%1、"/>
      <w:lvlJc w:val="left"/>
    </w:lvl>
  </w:abstractNum>
  <w:abstractNum w:abstractNumId="4">
    <w:nsid w:val="5A600927"/>
    <w:multiLevelType w:val="singleLevel"/>
    <w:tmpl w:val="5A60092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05B4A"/>
    <w:rsid w:val="00044B2D"/>
    <w:rsid w:val="000A5401"/>
    <w:rsid w:val="000C3537"/>
    <w:rsid w:val="000E4702"/>
    <w:rsid w:val="00102F84"/>
    <w:rsid w:val="001A6815"/>
    <w:rsid w:val="0024119B"/>
    <w:rsid w:val="003F7E37"/>
    <w:rsid w:val="0048089B"/>
    <w:rsid w:val="00505B4A"/>
    <w:rsid w:val="005F7D91"/>
    <w:rsid w:val="006255B8"/>
    <w:rsid w:val="00854799"/>
    <w:rsid w:val="008C31CC"/>
    <w:rsid w:val="00925C68"/>
    <w:rsid w:val="00A04A53"/>
    <w:rsid w:val="00A217B1"/>
    <w:rsid w:val="00A50396"/>
    <w:rsid w:val="00A56614"/>
    <w:rsid w:val="00A84CE6"/>
    <w:rsid w:val="00B33320"/>
    <w:rsid w:val="00BD7887"/>
    <w:rsid w:val="00BF50CA"/>
    <w:rsid w:val="00C27B03"/>
    <w:rsid w:val="00C87A8E"/>
    <w:rsid w:val="00CF3C31"/>
    <w:rsid w:val="00D0003E"/>
    <w:rsid w:val="00DA497E"/>
    <w:rsid w:val="00DB4C50"/>
    <w:rsid w:val="00EA3A29"/>
    <w:rsid w:val="00EA4F11"/>
    <w:rsid w:val="00F83FBF"/>
    <w:rsid w:val="00FE3572"/>
    <w:rsid w:val="059B4FFF"/>
    <w:rsid w:val="05C23787"/>
    <w:rsid w:val="06D8733D"/>
    <w:rsid w:val="08A04051"/>
    <w:rsid w:val="0FF354CD"/>
    <w:rsid w:val="11104284"/>
    <w:rsid w:val="13016A31"/>
    <w:rsid w:val="1E386D15"/>
    <w:rsid w:val="20EE6A13"/>
    <w:rsid w:val="25887BE7"/>
    <w:rsid w:val="2BC90178"/>
    <w:rsid w:val="36E602DD"/>
    <w:rsid w:val="41722D88"/>
    <w:rsid w:val="4DD21ABA"/>
    <w:rsid w:val="50CB6A87"/>
    <w:rsid w:val="5B557686"/>
    <w:rsid w:val="60E37A9B"/>
    <w:rsid w:val="66D06120"/>
    <w:rsid w:val="686077CC"/>
    <w:rsid w:val="6D9B07DA"/>
    <w:rsid w:val="715A3D1F"/>
    <w:rsid w:val="7A3D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Char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1">
    <w:name w:val="Font Style51"/>
    <w:basedOn w:val="5"/>
    <w:qFormat/>
    <w:uiPriority w:val="99"/>
    <w:rPr>
      <w:rFonts w:ascii="MingLiU" w:eastAsia="MingLiU" w:cs="MingLiU"/>
      <w:b/>
      <w:bCs/>
      <w:spacing w:val="-30"/>
      <w:w w:val="70"/>
      <w:sz w:val="34"/>
      <w:szCs w:val="34"/>
    </w:rPr>
  </w:style>
  <w:style w:type="paragraph" w:customStyle="1" w:styleId="12">
    <w:name w:val="Style4"/>
    <w:basedOn w:val="1"/>
    <w:qFormat/>
    <w:uiPriority w:val="99"/>
    <w:pPr>
      <w:adjustRightInd w:val="0"/>
      <w:jc w:val="left"/>
    </w:pPr>
    <w:rPr>
      <w:rFonts w:ascii="黑体" w:eastAsia="黑体"/>
      <w:kern w:val="0"/>
      <w:sz w:val="24"/>
      <w:szCs w:val="24"/>
    </w:rPr>
  </w:style>
  <w:style w:type="character" w:customStyle="1" w:styleId="13">
    <w:name w:val="Font Style33"/>
    <w:basedOn w:val="5"/>
    <w:qFormat/>
    <w:uiPriority w:val="99"/>
    <w:rPr>
      <w:rFonts w:ascii="宋体" w:eastAsia="宋体" w:cs="宋体"/>
      <w:b/>
      <w:bCs/>
      <w:sz w:val="18"/>
      <w:szCs w:val="18"/>
    </w:rPr>
  </w:style>
  <w:style w:type="character" w:customStyle="1" w:styleId="14">
    <w:name w:val="Font Style31"/>
    <w:basedOn w:val="5"/>
    <w:qFormat/>
    <w:uiPriority w:val="99"/>
    <w:rPr>
      <w:rFonts w:ascii="宋体" w:eastAsia="宋体" w:cs="宋体"/>
      <w:b/>
      <w:bCs/>
      <w:spacing w:val="20"/>
      <w:sz w:val="28"/>
      <w:szCs w:val="28"/>
    </w:rPr>
  </w:style>
  <w:style w:type="paragraph" w:customStyle="1" w:styleId="15">
    <w:name w:val="Style12"/>
    <w:basedOn w:val="1"/>
    <w:qFormat/>
    <w:uiPriority w:val="99"/>
    <w:pPr>
      <w:adjustRightInd w:val="0"/>
      <w:spacing w:line="624" w:lineRule="exact"/>
      <w:ind w:firstLine="634"/>
    </w:pPr>
    <w:rPr>
      <w:rFonts w:ascii="黑体" w:eastAsia="黑体"/>
      <w:kern w:val="0"/>
      <w:sz w:val="24"/>
      <w:szCs w:val="24"/>
    </w:rPr>
  </w:style>
  <w:style w:type="paragraph" w:customStyle="1" w:styleId="16">
    <w:name w:val="Style14"/>
    <w:basedOn w:val="1"/>
    <w:qFormat/>
    <w:uiPriority w:val="99"/>
    <w:pPr>
      <w:adjustRightInd w:val="0"/>
      <w:spacing w:line="634" w:lineRule="exact"/>
      <w:ind w:firstLine="643"/>
      <w:jc w:val="left"/>
    </w:pPr>
    <w:rPr>
      <w:rFonts w:ascii="黑体" w:eastAsia="黑体"/>
      <w:kern w:val="0"/>
      <w:sz w:val="24"/>
      <w:szCs w:val="24"/>
    </w:rPr>
  </w:style>
  <w:style w:type="character" w:customStyle="1" w:styleId="17">
    <w:name w:val="Font Style50"/>
    <w:basedOn w:val="5"/>
    <w:qFormat/>
    <w:uiPriority w:val="99"/>
    <w:rPr>
      <w:rFonts w:ascii="宋体" w:eastAsia="宋体" w:cs="宋体"/>
      <w:b/>
      <w:bCs/>
      <w:spacing w:val="3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9E79C3-B975-4E80-8FDF-D8B7C9F19C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1144</Words>
  <Characters>6522</Characters>
  <Lines>54</Lines>
  <Paragraphs>15</Paragraphs>
  <ScaleCrop>false</ScaleCrop>
  <LinksUpToDate>false</LinksUpToDate>
  <CharactersWithSpaces>7651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2018-03-30T01:37:00Z</dcterms:created>
  <dc:creator>huangzj</dc:creator>
  <cp:lastModifiedBy>Administrator</cp:lastModifiedBy>
  <cp:lastPrinted>2018-02-09T07:39:00Z</cp:lastPrinted>
  <dcterms:modified xsi:type="dcterms:W3CDTF">2018-04-08T09:45:13Z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