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6630E6" w:rsidP="00D15053">
      <w:pPr>
        <w:ind w:firstLineChars="300" w:firstLine="2520"/>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Default="00D15053">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大埔县老干部活动中心</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D15053" w:rsidRDefault="00D15053">
      <w:pPr>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24"/>
        </w:rPr>
        <w:t xml:space="preserve">                                               </w:t>
      </w:r>
    </w:p>
    <w:p w:rsidR="00D15053" w:rsidRDefault="00D15053">
      <w:pPr>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24"/>
        </w:rPr>
        <w:t xml:space="preserve">                                                   </w:t>
      </w:r>
    </w:p>
    <w:p w:rsidR="00D15053" w:rsidRDefault="00D15053">
      <w:pPr>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24"/>
        </w:rPr>
        <w:t xml:space="preserve">                                                                                       </w:t>
      </w:r>
    </w:p>
    <w:p w:rsidR="00505B4A" w:rsidRPr="00D15053" w:rsidRDefault="00D15053">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4"/>
        </w:rPr>
        <w:t xml:space="preserve">                                                 </w:t>
      </w:r>
      <w:r w:rsidRPr="00D15053">
        <w:rPr>
          <w:rFonts w:ascii="方正小标宋简体" w:eastAsia="方正小标宋简体" w:hAnsi="方正小标宋简体" w:cs="方正小标宋简体" w:hint="eastAsia"/>
          <w:sz w:val="28"/>
          <w:szCs w:val="28"/>
        </w:rPr>
        <w:t>2018年4月8日</w:t>
      </w:r>
    </w:p>
    <w:p w:rsidR="00505B4A" w:rsidRPr="00D15053" w:rsidRDefault="003F7E37">
      <w:pPr>
        <w:jc w:val="center"/>
        <w:rPr>
          <w:rFonts w:ascii="黑体" w:eastAsia="黑体" w:hAnsi="黑体" w:cs="黑体"/>
          <w:sz w:val="18"/>
          <w:szCs w:val="18"/>
        </w:rPr>
      </w:pPr>
      <w:r>
        <w:rPr>
          <w:rFonts w:ascii="方正小标宋简体" w:eastAsia="方正小标宋简体" w:hAnsi="方正小标宋简体" w:cs="方正小标宋简体" w:hint="eastAsia"/>
          <w:sz w:val="84"/>
          <w:szCs w:val="84"/>
        </w:rPr>
        <w:br w:type="page"/>
      </w:r>
      <w:r w:rsidR="00D15053">
        <w:rPr>
          <w:rFonts w:ascii="方正小标宋简体" w:eastAsia="方正小标宋简体" w:hAnsi="方正小标宋简体" w:cs="方正小标宋简体" w:hint="eastAsia"/>
          <w:sz w:val="84"/>
          <w:szCs w:val="84"/>
        </w:rPr>
        <w:lastRenderedPageBreak/>
        <w:t xml:space="preserve"> </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第一部分</w:t>
      </w:r>
      <w:r w:rsidR="00D15053">
        <w:rPr>
          <w:rFonts w:ascii="黑体" w:eastAsia="黑体" w:hAnsi="黑体" w:cs="黑体" w:hint="eastAsia"/>
          <w:sz w:val="32"/>
          <w:szCs w:val="32"/>
        </w:rPr>
        <w:t xml:space="preserve">  </w:t>
      </w:r>
      <w:r w:rsidR="00D15053">
        <w:rPr>
          <w:rFonts w:ascii="宋体" w:hAnsi="宋体" w:hint="eastAsia"/>
          <w:b/>
          <w:sz w:val="32"/>
          <w:szCs w:val="32"/>
        </w:rPr>
        <w:t>老干部活动中心部门预算基本情况说明</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6630E6">
        <w:rPr>
          <w:rFonts w:ascii="黑体" w:eastAsia="黑体" w:hAnsi="黑体" w:cs="黑体" w:hint="eastAsia"/>
          <w:sz w:val="32"/>
          <w:szCs w:val="32"/>
        </w:rPr>
        <w:t>2018</w:t>
      </w:r>
      <w:r>
        <w:rPr>
          <w:rFonts w:ascii="黑体" w:eastAsia="黑体" w:hAnsi="黑体" w:cs="黑体" w:hint="eastAsia"/>
          <w:sz w:val="32"/>
          <w:szCs w:val="32"/>
        </w:rPr>
        <w:t>年</w:t>
      </w:r>
      <w:r w:rsidR="00D15053">
        <w:rPr>
          <w:rFonts w:ascii="黑体" w:eastAsia="黑体" w:hAnsi="黑体" w:cs="黑体" w:hint="eastAsia"/>
          <w:sz w:val="32"/>
          <w:szCs w:val="32"/>
        </w:rPr>
        <w:t>老干部活动中心</w:t>
      </w:r>
      <w:r>
        <w:rPr>
          <w:rFonts w:ascii="黑体" w:eastAsia="黑体" w:hAnsi="黑体" w:cs="黑体" w:hint="eastAsia"/>
          <w:sz w:val="32"/>
          <w:szCs w:val="32"/>
        </w:rPr>
        <w:t>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6630E6">
        <w:rPr>
          <w:rFonts w:ascii="黑体" w:eastAsia="黑体" w:hAnsi="黑体" w:cs="黑体" w:hint="eastAsia"/>
          <w:sz w:val="32"/>
          <w:szCs w:val="32"/>
        </w:rPr>
        <w:t>2018</w:t>
      </w:r>
      <w:r>
        <w:rPr>
          <w:rFonts w:ascii="黑体" w:eastAsia="黑体" w:hAnsi="黑体" w:cs="黑体" w:hint="eastAsia"/>
          <w:sz w:val="32"/>
          <w:szCs w:val="32"/>
        </w:rPr>
        <w:t>年</w:t>
      </w:r>
      <w:r w:rsidR="00D15053">
        <w:rPr>
          <w:rFonts w:ascii="黑体" w:eastAsia="黑体" w:hAnsi="黑体" w:cs="黑体" w:hint="eastAsia"/>
          <w:sz w:val="32"/>
          <w:szCs w:val="32"/>
        </w:rPr>
        <w:t>老干部活动中心</w:t>
      </w:r>
      <w:r>
        <w:rPr>
          <w:rFonts w:ascii="黑体" w:eastAsia="黑体" w:hAnsi="黑体" w:cs="黑体" w:hint="eastAsia"/>
          <w:sz w:val="32"/>
          <w:szCs w:val="32"/>
        </w:rPr>
        <w:t>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lastRenderedPageBreak/>
        <w:t>第四部分  名词解释</w:t>
      </w:r>
    </w:p>
    <w:p w:rsidR="00B468A6" w:rsidRPr="00B468A6" w:rsidRDefault="003F7E37" w:rsidP="00B468A6">
      <w:pPr>
        <w:ind w:firstLineChars="200" w:firstLine="880"/>
        <w:rPr>
          <w:rFonts w:ascii="黑体" w:eastAsia="黑体" w:hAnsi="黑体" w:cs="黑体"/>
          <w:sz w:val="32"/>
          <w:szCs w:val="32"/>
        </w:rPr>
      </w:pPr>
      <w:r>
        <w:rPr>
          <w:rFonts w:ascii="方正小标宋简体" w:eastAsia="方正小标宋简体" w:hAnsi="方正小标宋简体" w:cs="方正小标宋简体" w:hint="eastAsia"/>
          <w:sz w:val="44"/>
          <w:szCs w:val="44"/>
        </w:rPr>
        <w:t>第一部分</w:t>
      </w:r>
      <w:r w:rsidR="00B468A6" w:rsidRPr="00B468A6">
        <w:rPr>
          <w:rFonts w:ascii="宋体" w:eastAsia="宋体" w:hAnsi="宋体" w:cs="Times New Roman" w:hint="eastAsia"/>
          <w:b/>
          <w:sz w:val="32"/>
          <w:szCs w:val="32"/>
        </w:rPr>
        <w:t>老干部活动中心部门预算基本情况说明</w:t>
      </w:r>
    </w:p>
    <w:p w:rsidR="00505B4A" w:rsidRPr="00B468A6" w:rsidRDefault="00505B4A" w:rsidP="00B468A6">
      <w:pPr>
        <w:jc w:val="cente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B468A6" w:rsidRDefault="003F7E37" w:rsidP="00B468A6">
      <w:pPr>
        <w:ind w:firstLineChars="246" w:firstLine="787"/>
        <w:rPr>
          <w:rFonts w:ascii="宋体" w:eastAsia="宋体" w:hAnsi="宋体" w:cs="Times New Roman"/>
          <w:sz w:val="28"/>
          <w:szCs w:val="28"/>
        </w:rPr>
      </w:pPr>
      <w:r>
        <w:rPr>
          <w:rFonts w:ascii="仿宋_GB2312" w:eastAsia="仿宋_GB2312" w:hAnsi="仿宋_GB2312" w:cs="仿宋_GB2312" w:hint="eastAsia"/>
          <w:sz w:val="32"/>
          <w:szCs w:val="32"/>
        </w:rPr>
        <w:t>（一）</w:t>
      </w:r>
      <w:r w:rsidR="00B468A6">
        <w:rPr>
          <w:rFonts w:ascii="宋体" w:eastAsia="宋体" w:hAnsi="宋体" w:cs="Times New Roman" w:hint="eastAsia"/>
          <w:sz w:val="28"/>
          <w:szCs w:val="28"/>
        </w:rPr>
        <w:t>大埔县老干部活动中心是负责</w:t>
      </w:r>
      <w:r w:rsidR="00B468A6">
        <w:rPr>
          <w:rFonts w:ascii="仿宋" w:eastAsia="仿宋" w:hAnsi="仿宋" w:cs="Times New Roman" w:hint="eastAsia"/>
          <w:color w:val="333333"/>
          <w:sz w:val="27"/>
          <w:szCs w:val="27"/>
          <w:shd w:val="clear" w:color="auto" w:fill="FFFFFF"/>
        </w:rPr>
        <w:t>离退休老干部服务</w:t>
      </w:r>
      <w:r w:rsidR="00B468A6">
        <w:rPr>
          <w:rFonts w:ascii="宋体" w:eastAsia="宋体" w:hAnsi="宋体" w:cs="Times New Roman" w:hint="eastAsia"/>
          <w:sz w:val="28"/>
          <w:szCs w:val="28"/>
        </w:rPr>
        <w:t>工作的县政府组成部门。</w:t>
      </w:r>
    </w:p>
    <w:p w:rsidR="00B468A6" w:rsidRDefault="003F7E37" w:rsidP="00B468A6">
      <w:pPr>
        <w:ind w:firstLineChars="196" w:firstLine="627"/>
        <w:rPr>
          <w:rFonts w:ascii="仿宋" w:eastAsia="仿宋" w:hAnsi="仿宋" w:cs="Times New Roman"/>
          <w:color w:val="333333"/>
          <w:sz w:val="27"/>
          <w:szCs w:val="27"/>
        </w:rPr>
      </w:pPr>
      <w:r>
        <w:rPr>
          <w:rFonts w:ascii="仿宋_GB2312" w:eastAsia="仿宋_GB2312" w:hAnsi="仿宋_GB2312" w:cs="仿宋_GB2312" w:hint="eastAsia"/>
          <w:sz w:val="32"/>
          <w:szCs w:val="32"/>
        </w:rPr>
        <w:t>（二）</w:t>
      </w:r>
      <w:proofErr w:type="gramStart"/>
      <w:r w:rsidR="00B468A6" w:rsidRPr="00C627CF">
        <w:rPr>
          <w:rFonts w:ascii="宋体" w:eastAsia="宋体" w:hAnsi="宋体" w:cs="Arial"/>
          <w:color w:val="333333"/>
          <w:kern w:val="0"/>
          <w:sz w:val="28"/>
          <w:szCs w:val="28"/>
        </w:rPr>
        <w:t>一</w:t>
      </w:r>
      <w:proofErr w:type="gramEnd"/>
      <w:r w:rsidR="00B468A6">
        <w:rPr>
          <w:rFonts w:ascii="Calibri" w:eastAsia="宋体" w:hAnsi="Calibri" w:cs="Times New Roman" w:hint="eastAsia"/>
          <w:sz w:val="28"/>
          <w:szCs w:val="28"/>
        </w:rPr>
        <w:t xml:space="preserve"> </w:t>
      </w:r>
      <w:r w:rsidR="00B468A6">
        <w:rPr>
          <w:rFonts w:ascii="Calibri" w:eastAsia="宋体" w:hAnsi="Calibri" w:cs="Times New Roman" w:hint="eastAsia"/>
          <w:sz w:val="28"/>
          <w:szCs w:val="28"/>
        </w:rPr>
        <w:t>、</w:t>
      </w:r>
      <w:r w:rsidR="00B468A6">
        <w:rPr>
          <w:rFonts w:ascii="Calibri" w:eastAsia="宋体" w:hAnsi="Calibri" w:cs="Times New Roman" w:hint="eastAsia"/>
          <w:sz w:val="28"/>
          <w:szCs w:val="28"/>
        </w:rPr>
        <w:t xml:space="preserve"> </w:t>
      </w:r>
      <w:r w:rsidR="00B468A6">
        <w:rPr>
          <w:rFonts w:ascii="Calibri" w:eastAsia="宋体" w:hAnsi="Calibri" w:cs="Times New Roman" w:hint="eastAsia"/>
          <w:sz w:val="28"/>
          <w:szCs w:val="28"/>
        </w:rPr>
        <w:t>老干部干部中心是全县离退休干部学习、娱乐、健身的活动场所，中心内舞厅，乒乓球室、台球室、棋类室等</w:t>
      </w:r>
      <w:r w:rsidR="00B468A6" w:rsidRPr="003661B9">
        <w:rPr>
          <w:rFonts w:ascii="仿宋" w:eastAsia="仿宋" w:hAnsi="仿宋" w:cs="Times New Roman" w:hint="eastAsia"/>
          <w:color w:val="333333"/>
          <w:sz w:val="27"/>
          <w:szCs w:val="27"/>
          <w:shd w:val="clear" w:color="auto" w:fill="FFFFFF"/>
        </w:rPr>
        <w:t>。</w:t>
      </w:r>
    </w:p>
    <w:p w:rsidR="00B468A6" w:rsidRDefault="00B468A6" w:rsidP="00B468A6">
      <w:pPr>
        <w:ind w:firstLineChars="196" w:firstLine="549"/>
        <w:rPr>
          <w:rFonts w:ascii="宋体" w:eastAsia="宋体" w:hAnsi="宋体" w:cs="Times New Roman"/>
          <w:sz w:val="28"/>
          <w:szCs w:val="28"/>
        </w:rPr>
      </w:pPr>
      <w:r w:rsidRPr="00C627CF">
        <w:rPr>
          <w:rFonts w:ascii="宋体" w:eastAsia="宋体" w:hAnsi="宋体" w:cs="Arial"/>
          <w:color w:val="333333"/>
          <w:kern w:val="0"/>
          <w:sz w:val="28"/>
          <w:szCs w:val="28"/>
        </w:rPr>
        <w:t>二</w:t>
      </w:r>
      <w:r>
        <w:rPr>
          <w:rFonts w:ascii="宋体" w:eastAsia="宋体" w:hAnsi="宋体" w:cs="Arial" w:hint="eastAsia"/>
          <w:color w:val="333333"/>
          <w:kern w:val="0"/>
          <w:sz w:val="28"/>
          <w:szCs w:val="28"/>
        </w:rPr>
        <w:t>、</w:t>
      </w:r>
      <w:r>
        <w:rPr>
          <w:rFonts w:ascii="Calibri" w:eastAsia="宋体" w:hAnsi="Calibri" w:cs="Times New Roman" w:hint="eastAsia"/>
          <w:sz w:val="28"/>
          <w:szCs w:val="28"/>
        </w:rPr>
        <w:t>老干部大学、县关工委、老游击战士联谊会会办公地点</w:t>
      </w:r>
      <w:proofErr w:type="gramStart"/>
      <w:r>
        <w:rPr>
          <w:rFonts w:ascii="Calibri" w:eastAsia="宋体" w:hAnsi="Calibri" w:cs="Times New Roman" w:hint="eastAsia"/>
          <w:sz w:val="28"/>
          <w:szCs w:val="28"/>
        </w:rPr>
        <w:t>庙活动</w:t>
      </w:r>
      <w:proofErr w:type="gramEnd"/>
      <w:r>
        <w:rPr>
          <w:rFonts w:ascii="Calibri" w:eastAsia="宋体" w:hAnsi="Calibri" w:cs="Times New Roman" w:hint="eastAsia"/>
          <w:sz w:val="28"/>
          <w:szCs w:val="28"/>
        </w:rPr>
        <w:t>中心，中心除日常正常活动外，还</w:t>
      </w:r>
      <w:proofErr w:type="gramStart"/>
      <w:r>
        <w:rPr>
          <w:rFonts w:ascii="Calibri" w:eastAsia="宋体" w:hAnsi="Calibri" w:cs="Times New Roman" w:hint="eastAsia"/>
          <w:sz w:val="28"/>
          <w:szCs w:val="28"/>
        </w:rPr>
        <w:t>没重结合</w:t>
      </w:r>
      <w:proofErr w:type="gramEnd"/>
      <w:r>
        <w:rPr>
          <w:rFonts w:ascii="Calibri" w:eastAsia="宋体" w:hAnsi="Calibri" w:cs="Times New Roman" w:hint="eastAsia"/>
          <w:sz w:val="28"/>
          <w:szCs w:val="28"/>
        </w:rPr>
        <w:t>重大节庆和县委县府中心工作，组织离退休干部融政治性，教育性、趣味性于一体的文体活动，每年正月初一，会同体协组织老干部游园活动，“五一”老人节，举办老年人乒乓球，门球，中国象棋比赛和老年人健身舞蹈，大</w:t>
      </w:r>
      <w:proofErr w:type="gramStart"/>
      <w:r>
        <w:rPr>
          <w:rFonts w:ascii="Calibri" w:eastAsia="宋体" w:hAnsi="Calibri" w:cs="Times New Roman" w:hint="eastAsia"/>
          <w:sz w:val="28"/>
          <w:szCs w:val="28"/>
        </w:rPr>
        <w:t>极</w:t>
      </w:r>
      <w:proofErr w:type="gramEnd"/>
      <w:r>
        <w:rPr>
          <w:rFonts w:ascii="Calibri" w:eastAsia="宋体" w:hAnsi="Calibri" w:cs="Times New Roman" w:hint="eastAsia"/>
          <w:sz w:val="28"/>
          <w:szCs w:val="28"/>
        </w:rPr>
        <w:t>拳表演等各项活动，老干部大学不定期举办各类型学习讲座。</w:t>
      </w:r>
    </w:p>
    <w:p w:rsidR="00B468A6" w:rsidRPr="00497369" w:rsidRDefault="00B468A6" w:rsidP="00B468A6">
      <w:pPr>
        <w:ind w:firstLineChars="196" w:firstLine="549"/>
        <w:rPr>
          <w:rFonts w:ascii="宋体" w:hAnsi="宋体" w:cs="Arial"/>
          <w:color w:val="333333"/>
          <w:kern w:val="0"/>
          <w:sz w:val="28"/>
          <w:szCs w:val="28"/>
        </w:rPr>
      </w:pPr>
      <w:r>
        <w:rPr>
          <w:rFonts w:ascii="宋体" w:eastAsia="宋体" w:hAnsi="宋体" w:cs="Arial" w:hint="eastAsia"/>
          <w:color w:val="333333"/>
          <w:kern w:val="0"/>
          <w:sz w:val="28"/>
          <w:szCs w:val="28"/>
        </w:rPr>
        <w:t>三、</w:t>
      </w:r>
      <w:r>
        <w:rPr>
          <w:rFonts w:ascii="Calibri" w:eastAsia="宋体" w:hAnsi="Calibri" w:cs="Times New Roman" w:hint="eastAsia"/>
          <w:sz w:val="28"/>
          <w:szCs w:val="28"/>
        </w:rPr>
        <w:t>活动中心在老干局领导下，将不断创新服务方式和手段，不断完善制度，提高服务质量为老干部们提高更加优质的服务。</w:t>
      </w:r>
    </w:p>
    <w:p w:rsidR="00505B4A" w:rsidRPr="00B468A6" w:rsidRDefault="003F7E37" w:rsidP="00B468A6">
      <w:pPr>
        <w:rPr>
          <w:rFonts w:ascii="仿宋_GB2312" w:eastAsia="仿宋_GB2312" w:hAnsi="仿宋_GB2312" w:cs="仿宋_GB2312"/>
          <w:sz w:val="32"/>
          <w:szCs w:val="32"/>
        </w:rPr>
      </w:pPr>
      <w:r>
        <w:rPr>
          <w:rFonts w:ascii="黑体" w:eastAsia="黑体" w:hAnsi="黑体" w:cs="黑体" w:hint="eastAsia"/>
          <w:sz w:val="32"/>
          <w:szCs w:val="32"/>
        </w:rPr>
        <w:t xml:space="preserve"> 二、机构设置</w:t>
      </w:r>
    </w:p>
    <w:p w:rsidR="005254FD" w:rsidRPr="00F37957" w:rsidRDefault="005254FD" w:rsidP="005254FD">
      <w:pPr>
        <w:pStyle w:val="a6"/>
        <w:ind w:left="720" w:firstLineChars="0" w:firstLine="0"/>
        <w:rPr>
          <w:rFonts w:ascii="宋体" w:hAnsi="宋体"/>
          <w:sz w:val="32"/>
          <w:szCs w:val="32"/>
        </w:rPr>
      </w:pPr>
      <w:r w:rsidRPr="00F37957">
        <w:rPr>
          <w:rFonts w:ascii="宋体" w:hAnsi="宋体" w:hint="eastAsia"/>
          <w:sz w:val="32"/>
          <w:szCs w:val="32"/>
        </w:rPr>
        <w:t>大埔县老干部活动中心是大埔县老干部局下属部门，</w:t>
      </w:r>
      <w:proofErr w:type="gramStart"/>
      <w:r w:rsidRPr="00F37957">
        <w:rPr>
          <w:rFonts w:ascii="宋体" w:hAnsi="宋体" w:hint="eastAsia"/>
          <w:sz w:val="32"/>
          <w:szCs w:val="32"/>
        </w:rPr>
        <w:t>属股事业单位</w:t>
      </w:r>
      <w:proofErr w:type="gramEnd"/>
      <w:r w:rsidRPr="00F37957">
        <w:rPr>
          <w:rFonts w:ascii="宋体" w:hAnsi="宋体" w:hint="eastAsia"/>
          <w:sz w:val="32"/>
          <w:szCs w:val="32"/>
        </w:rPr>
        <w:t>，定编人数15人，经费由县财政拨给。</w:t>
      </w:r>
    </w:p>
    <w:p w:rsidR="005254FD" w:rsidRPr="00F37957" w:rsidRDefault="006630E6" w:rsidP="006630E6">
      <w:pPr>
        <w:pStyle w:val="a6"/>
        <w:ind w:left="360" w:firstLineChars="0" w:firstLine="0"/>
        <w:rPr>
          <w:rFonts w:ascii="宋体" w:hAnsi="宋体"/>
          <w:sz w:val="32"/>
          <w:szCs w:val="32"/>
        </w:rPr>
      </w:pPr>
      <w:r>
        <w:rPr>
          <w:rFonts w:ascii="宋体" w:hAnsi="宋体" w:hint="eastAsia"/>
          <w:sz w:val="32"/>
          <w:szCs w:val="32"/>
        </w:rPr>
        <w:t>2018</w:t>
      </w:r>
      <w:r w:rsidR="005254FD" w:rsidRPr="00F37957">
        <w:rPr>
          <w:rFonts w:ascii="宋体" w:hAnsi="宋体" w:hint="eastAsia"/>
          <w:sz w:val="32"/>
          <w:szCs w:val="32"/>
        </w:rPr>
        <w:t>年全年在编人数</w:t>
      </w:r>
      <w:r>
        <w:rPr>
          <w:rFonts w:ascii="宋体" w:hAnsi="宋体" w:hint="eastAsia"/>
          <w:sz w:val="32"/>
          <w:szCs w:val="32"/>
        </w:rPr>
        <w:t>15</w:t>
      </w:r>
      <w:r w:rsidR="005254FD" w:rsidRPr="00F37957">
        <w:rPr>
          <w:rFonts w:ascii="宋体" w:hAnsi="宋体" w:hint="eastAsia"/>
          <w:sz w:val="32"/>
          <w:szCs w:val="32"/>
        </w:rPr>
        <w:t>人，退休人员</w:t>
      </w:r>
      <w:r w:rsidR="005254FD">
        <w:rPr>
          <w:rFonts w:ascii="宋体" w:hAnsi="宋体" w:hint="eastAsia"/>
          <w:sz w:val="32"/>
          <w:szCs w:val="32"/>
        </w:rPr>
        <w:t>13</w:t>
      </w:r>
      <w:r w:rsidR="005254FD" w:rsidRPr="00F37957">
        <w:rPr>
          <w:rFonts w:ascii="宋体" w:hAnsi="宋体" w:hint="eastAsia"/>
          <w:sz w:val="32"/>
          <w:szCs w:val="32"/>
        </w:rPr>
        <w:t>人。</w:t>
      </w:r>
    </w:p>
    <w:p w:rsidR="005254FD" w:rsidRPr="006630E6" w:rsidRDefault="005254FD" w:rsidP="005254FD">
      <w:pPr>
        <w:ind w:firstLineChars="400" w:firstLine="1760"/>
        <w:rPr>
          <w:rFonts w:ascii="方正小标宋简体" w:eastAsia="方正小标宋简体" w:hAnsi="方正小标宋简体" w:cs="方正小标宋简体"/>
          <w:sz w:val="44"/>
          <w:szCs w:val="44"/>
        </w:rPr>
      </w:pPr>
    </w:p>
    <w:p w:rsidR="005254FD" w:rsidRDefault="005254FD" w:rsidP="005254FD">
      <w:pPr>
        <w:ind w:firstLineChars="400" w:firstLine="1760"/>
        <w:rPr>
          <w:rFonts w:ascii="方正小标宋简体" w:eastAsia="方正小标宋简体" w:hAnsi="方正小标宋简体" w:cs="方正小标宋简体"/>
          <w:sz w:val="44"/>
          <w:szCs w:val="44"/>
        </w:rPr>
      </w:pPr>
    </w:p>
    <w:p w:rsidR="00505B4A" w:rsidRPr="005254FD" w:rsidRDefault="003F7E37" w:rsidP="005254FD">
      <w:pPr>
        <w:ind w:firstLineChars="400" w:firstLine="176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第二部分  </w:t>
      </w:r>
      <w:r w:rsidR="006630E6">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6630E6"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6630E6"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30E6">
              <w:rPr>
                <w:rFonts w:ascii="宋体" w:eastAsia="宋体" w:hAnsi="宋体" w:cs="Arial" w:hint="eastAsia"/>
                <w:color w:val="000000"/>
                <w:kern w:val="0"/>
                <w:sz w:val="20"/>
                <w:szCs w:val="20"/>
              </w:rPr>
              <w:t>196.47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30E6">
              <w:rPr>
                <w:rFonts w:ascii="宋体" w:eastAsia="宋体" w:hAnsi="宋体" w:cs="Arial" w:hint="eastAsia"/>
                <w:color w:val="000000"/>
                <w:kern w:val="0"/>
                <w:sz w:val="20"/>
                <w:szCs w:val="20"/>
              </w:rPr>
              <w:t>156.97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30E6">
              <w:rPr>
                <w:rFonts w:ascii="宋体" w:eastAsia="宋体" w:hAnsi="宋体" w:cs="Arial" w:hint="eastAsia"/>
                <w:color w:val="000000"/>
                <w:kern w:val="0"/>
                <w:sz w:val="20"/>
                <w:szCs w:val="20"/>
              </w:rPr>
              <w:t>39.50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30E6">
              <w:rPr>
                <w:rFonts w:ascii="宋体" w:eastAsia="宋体" w:hAnsi="宋体" w:cs="Arial" w:hint="eastAsia"/>
                <w:color w:val="000000"/>
                <w:kern w:val="0"/>
                <w:sz w:val="20"/>
                <w:szCs w:val="20"/>
              </w:rPr>
              <w:t>196.47</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30E6">
              <w:rPr>
                <w:rFonts w:ascii="宋体" w:eastAsia="宋体" w:hAnsi="宋体" w:cs="Arial" w:hint="eastAsia"/>
                <w:color w:val="000000"/>
                <w:kern w:val="0"/>
                <w:sz w:val="20"/>
                <w:szCs w:val="20"/>
              </w:rPr>
              <w:t>196.47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30E6">
              <w:rPr>
                <w:rFonts w:ascii="宋体" w:eastAsia="宋体" w:hAnsi="宋体" w:cs="Arial" w:hint="eastAsia"/>
                <w:color w:val="000000"/>
                <w:kern w:val="0"/>
                <w:sz w:val="20"/>
                <w:szCs w:val="20"/>
              </w:rPr>
              <w:t>196.47</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6630E6"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196.47</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5254FD" w:rsidRDefault="005254FD" w:rsidP="00044B2D">
            <w:pPr>
              <w:widowControl/>
              <w:jc w:val="right"/>
              <w:rPr>
                <w:rFonts w:ascii="宋体" w:eastAsia="宋体" w:hAnsi="宋体" w:cs="Arial"/>
                <w:color w:val="000000"/>
                <w:kern w:val="0"/>
                <w:sz w:val="20"/>
                <w:szCs w:val="20"/>
              </w:rPr>
            </w:pPr>
          </w:p>
          <w:p w:rsidR="005254FD" w:rsidRDefault="005254FD" w:rsidP="00044B2D">
            <w:pPr>
              <w:widowControl/>
              <w:jc w:val="right"/>
              <w:rPr>
                <w:rFonts w:ascii="宋体" w:eastAsia="宋体" w:hAnsi="宋体" w:cs="Arial"/>
                <w:color w:val="000000"/>
                <w:kern w:val="0"/>
                <w:sz w:val="20"/>
                <w:szCs w:val="20"/>
              </w:rPr>
            </w:pPr>
          </w:p>
          <w:p w:rsidR="005254FD" w:rsidRDefault="005254FD" w:rsidP="00044B2D">
            <w:pPr>
              <w:widowControl/>
              <w:jc w:val="right"/>
              <w:rPr>
                <w:rFonts w:ascii="宋体" w:eastAsia="宋体" w:hAnsi="宋体" w:cs="Arial"/>
                <w:color w:val="000000"/>
                <w:kern w:val="0"/>
                <w:sz w:val="20"/>
                <w:szCs w:val="20"/>
              </w:rPr>
            </w:pPr>
          </w:p>
          <w:p w:rsidR="005254FD" w:rsidRDefault="005254FD" w:rsidP="00044B2D">
            <w:pPr>
              <w:widowControl/>
              <w:jc w:val="right"/>
              <w:rPr>
                <w:rFonts w:ascii="宋体" w:eastAsia="宋体" w:hAnsi="宋体" w:cs="Arial"/>
                <w:color w:val="000000"/>
                <w:kern w:val="0"/>
                <w:sz w:val="20"/>
                <w:szCs w:val="20"/>
              </w:rPr>
            </w:pPr>
          </w:p>
          <w:p w:rsidR="005254FD" w:rsidRDefault="005254FD" w:rsidP="00044B2D">
            <w:pPr>
              <w:widowControl/>
              <w:jc w:val="right"/>
              <w:rPr>
                <w:rFonts w:ascii="宋体" w:eastAsia="宋体" w:hAnsi="宋体" w:cs="Arial"/>
                <w:color w:val="000000"/>
                <w:kern w:val="0"/>
                <w:sz w:val="20"/>
                <w:szCs w:val="20"/>
              </w:rPr>
            </w:pPr>
          </w:p>
          <w:p w:rsidR="005254FD" w:rsidRDefault="005254FD" w:rsidP="00044B2D">
            <w:pPr>
              <w:widowControl/>
              <w:jc w:val="right"/>
              <w:rPr>
                <w:rFonts w:ascii="宋体" w:eastAsia="宋体" w:hAnsi="宋体" w:cs="Arial"/>
                <w:color w:val="000000"/>
                <w:kern w:val="0"/>
                <w:sz w:val="20"/>
                <w:szCs w:val="20"/>
              </w:rPr>
            </w:pPr>
          </w:p>
          <w:p w:rsidR="005254FD" w:rsidRDefault="005254FD" w:rsidP="00044B2D">
            <w:pPr>
              <w:widowControl/>
              <w:jc w:val="right"/>
              <w:rPr>
                <w:rFonts w:ascii="宋体" w:eastAsia="宋体" w:hAnsi="宋体" w:cs="Arial"/>
                <w:color w:val="000000"/>
                <w:kern w:val="0"/>
                <w:sz w:val="20"/>
                <w:szCs w:val="20"/>
              </w:rPr>
            </w:pPr>
          </w:p>
          <w:p w:rsidR="005254FD" w:rsidRDefault="005254FD" w:rsidP="00044B2D">
            <w:pPr>
              <w:widowControl/>
              <w:jc w:val="right"/>
              <w:rPr>
                <w:rFonts w:ascii="宋体" w:eastAsia="宋体" w:hAnsi="宋体" w:cs="Arial"/>
                <w:color w:val="000000"/>
                <w:kern w:val="0"/>
                <w:sz w:val="20"/>
                <w:szCs w:val="20"/>
              </w:rPr>
            </w:pPr>
          </w:p>
          <w:p w:rsidR="005254FD" w:rsidRDefault="005254FD" w:rsidP="00044B2D">
            <w:pPr>
              <w:widowControl/>
              <w:jc w:val="right"/>
              <w:rPr>
                <w:rFonts w:ascii="宋体" w:eastAsia="宋体" w:hAnsi="宋体" w:cs="Arial"/>
                <w:color w:val="000000"/>
                <w:kern w:val="0"/>
                <w:sz w:val="20"/>
                <w:szCs w:val="20"/>
              </w:rPr>
            </w:pPr>
          </w:p>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lastRenderedPageBreak/>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1064A"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038E7">
              <w:rPr>
                <w:rFonts w:ascii="宋体" w:eastAsia="宋体" w:hAnsi="宋体" w:cs="Arial" w:hint="eastAsia"/>
                <w:color w:val="000000"/>
                <w:kern w:val="0"/>
                <w:sz w:val="20"/>
                <w:szCs w:val="20"/>
              </w:rPr>
              <w:t>196.47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038E7">
              <w:rPr>
                <w:rFonts w:ascii="宋体" w:eastAsia="宋体" w:hAnsi="宋体" w:cs="Arial" w:hint="eastAsia"/>
                <w:color w:val="000000"/>
                <w:kern w:val="0"/>
                <w:sz w:val="20"/>
                <w:szCs w:val="20"/>
              </w:rPr>
              <w:t>196.47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038E7"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196.47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E7A2F">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038E7">
              <w:rPr>
                <w:rFonts w:ascii="宋体" w:eastAsia="宋体" w:hAnsi="宋体" w:cs="Arial" w:hint="eastAsia"/>
                <w:color w:val="000000"/>
                <w:kern w:val="0"/>
                <w:sz w:val="20"/>
                <w:szCs w:val="20"/>
              </w:rPr>
              <w:t>196.47</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3D155D"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155D">
              <w:rPr>
                <w:rFonts w:ascii="宋体" w:eastAsia="宋体" w:hAnsi="宋体" w:cs="Arial" w:hint="eastAsia"/>
                <w:color w:val="000000"/>
                <w:kern w:val="0"/>
                <w:sz w:val="20"/>
                <w:szCs w:val="20"/>
              </w:rPr>
              <w:t>156.97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155D">
              <w:rPr>
                <w:rFonts w:ascii="宋体" w:eastAsia="宋体" w:hAnsi="宋体" w:cs="Arial" w:hint="eastAsia"/>
                <w:color w:val="000000"/>
                <w:kern w:val="0"/>
                <w:sz w:val="20"/>
                <w:szCs w:val="20"/>
              </w:rPr>
              <w:t>96.86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155D">
              <w:rPr>
                <w:rFonts w:ascii="宋体" w:eastAsia="宋体" w:hAnsi="宋体" w:cs="Arial" w:hint="eastAsia"/>
                <w:color w:val="000000"/>
                <w:kern w:val="0"/>
                <w:sz w:val="20"/>
                <w:szCs w:val="20"/>
              </w:rPr>
              <w:t>32.32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155D">
              <w:rPr>
                <w:rFonts w:ascii="宋体" w:eastAsia="宋体" w:hAnsi="宋体" w:cs="Arial" w:hint="eastAsia"/>
                <w:color w:val="000000"/>
                <w:kern w:val="0"/>
                <w:sz w:val="20"/>
                <w:szCs w:val="20"/>
              </w:rPr>
              <w:t>27.79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3</w:t>
            </w:r>
            <w:r w:rsidR="003D155D">
              <w:rPr>
                <w:rFonts w:ascii="宋体" w:eastAsia="宋体" w:hAnsi="宋体" w:cs="Arial" w:hint="eastAsia"/>
                <w:color w:val="000000"/>
                <w:kern w:val="0"/>
                <w:sz w:val="20"/>
                <w:szCs w:val="20"/>
              </w:rPr>
              <w:t>9.50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155D">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155D">
              <w:rPr>
                <w:rFonts w:ascii="宋体" w:eastAsia="宋体" w:hAnsi="宋体" w:cs="Arial" w:hint="eastAsia"/>
                <w:color w:val="000000"/>
                <w:kern w:val="0"/>
                <w:sz w:val="20"/>
                <w:szCs w:val="20"/>
              </w:rPr>
              <w:t>196.47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E7DB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155D">
              <w:rPr>
                <w:rFonts w:ascii="宋体" w:eastAsia="宋体" w:hAnsi="宋体" w:cs="Arial" w:hint="eastAsia"/>
                <w:color w:val="000000"/>
                <w:kern w:val="0"/>
                <w:sz w:val="20"/>
                <w:szCs w:val="20"/>
              </w:rPr>
              <w:t>196.47</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5254FD" w:rsidRDefault="005254FD" w:rsidP="00BF50CA">
            <w:pPr>
              <w:widowControl/>
              <w:jc w:val="right"/>
              <w:rPr>
                <w:rFonts w:ascii="宋体" w:eastAsia="宋体" w:hAnsi="宋体" w:cs="Arial"/>
                <w:color w:val="000000"/>
                <w:kern w:val="0"/>
                <w:sz w:val="20"/>
                <w:szCs w:val="20"/>
              </w:rPr>
            </w:pPr>
          </w:p>
          <w:p w:rsidR="005254FD" w:rsidRDefault="005254FD" w:rsidP="00BF50CA">
            <w:pPr>
              <w:widowControl/>
              <w:jc w:val="right"/>
              <w:rPr>
                <w:rFonts w:ascii="宋体" w:eastAsia="宋体" w:hAnsi="宋体" w:cs="Arial"/>
                <w:color w:val="000000"/>
                <w:kern w:val="0"/>
                <w:sz w:val="20"/>
                <w:szCs w:val="20"/>
              </w:rPr>
            </w:pPr>
          </w:p>
          <w:p w:rsidR="005254FD" w:rsidRDefault="005254FD" w:rsidP="00BF50CA">
            <w:pPr>
              <w:widowControl/>
              <w:jc w:val="right"/>
              <w:rPr>
                <w:rFonts w:ascii="宋体" w:eastAsia="宋体" w:hAnsi="宋体" w:cs="Arial"/>
                <w:color w:val="000000"/>
                <w:kern w:val="0"/>
                <w:sz w:val="20"/>
                <w:szCs w:val="20"/>
              </w:rPr>
            </w:pPr>
          </w:p>
          <w:p w:rsidR="005254FD" w:rsidRDefault="005254FD" w:rsidP="00BF50CA">
            <w:pPr>
              <w:widowControl/>
              <w:jc w:val="right"/>
              <w:rPr>
                <w:rFonts w:ascii="宋体" w:eastAsia="宋体" w:hAnsi="宋体" w:cs="Arial"/>
                <w:color w:val="000000"/>
                <w:kern w:val="0"/>
                <w:sz w:val="20"/>
                <w:szCs w:val="20"/>
              </w:rPr>
            </w:pPr>
          </w:p>
          <w:p w:rsidR="005254FD" w:rsidRDefault="005254FD" w:rsidP="00BF50CA">
            <w:pPr>
              <w:widowControl/>
              <w:jc w:val="right"/>
              <w:rPr>
                <w:rFonts w:ascii="宋体" w:eastAsia="宋体" w:hAnsi="宋体" w:cs="Arial"/>
                <w:color w:val="000000"/>
                <w:kern w:val="0"/>
                <w:sz w:val="20"/>
                <w:szCs w:val="20"/>
              </w:rPr>
            </w:pPr>
          </w:p>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C54505"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C54505"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C54505">
              <w:rPr>
                <w:rFonts w:ascii="宋体" w:eastAsia="宋体" w:hAnsi="宋体" w:cs="Arial" w:hint="eastAsia"/>
                <w:color w:val="000000"/>
                <w:kern w:val="0"/>
                <w:sz w:val="20"/>
                <w:szCs w:val="20"/>
              </w:rPr>
              <w:t>196.47</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C54505">
              <w:rPr>
                <w:rFonts w:ascii="宋体" w:eastAsia="宋体" w:hAnsi="宋体" w:cs="Arial" w:hint="eastAsia"/>
                <w:color w:val="000000"/>
                <w:kern w:val="0"/>
                <w:sz w:val="20"/>
                <w:szCs w:val="20"/>
              </w:rPr>
              <w:t>196.47</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C0B11">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C0B11">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C0B11">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C0B11">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C54505">
              <w:rPr>
                <w:rFonts w:ascii="宋体" w:eastAsia="宋体" w:hAnsi="宋体" w:cs="Arial" w:hint="eastAsia"/>
                <w:color w:val="000000"/>
                <w:kern w:val="0"/>
                <w:sz w:val="20"/>
                <w:szCs w:val="20"/>
              </w:rPr>
              <w:t>196.47</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C54505">
              <w:rPr>
                <w:rFonts w:ascii="宋体" w:eastAsia="宋体" w:hAnsi="宋体" w:cs="Arial" w:hint="eastAsia"/>
                <w:color w:val="000000"/>
                <w:kern w:val="0"/>
                <w:sz w:val="20"/>
                <w:szCs w:val="20"/>
              </w:rPr>
              <w:t>196.47</w:t>
            </w:r>
          </w:p>
        </w:tc>
      </w:tr>
    </w:tbl>
    <w:p w:rsidR="00505B4A" w:rsidRDefault="00505B4A"/>
    <w:tbl>
      <w:tblPr>
        <w:tblW w:w="0" w:type="auto"/>
        <w:tblInd w:w="93" w:type="dxa"/>
        <w:tblLook w:val="04A0"/>
      </w:tblPr>
      <w:tblGrid>
        <w:gridCol w:w="4813"/>
        <w:gridCol w:w="876"/>
        <w:gridCol w:w="1524"/>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5254FD" w:rsidRDefault="005254FD" w:rsidP="00CF3C31">
            <w:pPr>
              <w:widowControl/>
              <w:jc w:val="right"/>
              <w:rPr>
                <w:rFonts w:ascii="宋体" w:eastAsia="宋体" w:hAnsi="宋体" w:cs="Arial"/>
                <w:color w:val="000000"/>
                <w:kern w:val="0"/>
                <w:sz w:val="20"/>
                <w:szCs w:val="20"/>
              </w:rPr>
            </w:pPr>
          </w:p>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192CDF"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2CDF" w:rsidRPr="00CF3C31" w:rsidRDefault="00192CDF"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92CDF" w:rsidRPr="00CF3C31" w:rsidRDefault="0091064A" w:rsidP="003A2CA5">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196.47</w:t>
            </w:r>
            <w:r w:rsidR="00192CDF"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92CDF" w:rsidRPr="00CF3C31" w:rsidRDefault="003A2CA5" w:rsidP="003A2CA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156.97</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92CDF" w:rsidRPr="00CF3C31" w:rsidRDefault="003A2CA5" w:rsidP="003A2CA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39.50</w:t>
            </w:r>
          </w:p>
        </w:tc>
      </w:tr>
      <w:tr w:rsidR="00192CDF"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2CDF" w:rsidRPr="00CF3C31" w:rsidRDefault="00192CDF"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3A2CA5"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3A2CA5"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3A2CA5"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r w:rsidR="00192CDF">
              <w:rPr>
                <w:rFonts w:ascii="宋体" w:eastAsia="宋体" w:hAnsi="宋体" w:cs="宋体" w:hint="eastAsia"/>
                <w:color w:val="000000"/>
                <w:kern w:val="0"/>
                <w:sz w:val="22"/>
                <w:szCs w:val="22"/>
              </w:rPr>
              <w:t xml:space="preserve">.00　</w:t>
            </w:r>
          </w:p>
        </w:tc>
      </w:tr>
      <w:tr w:rsidR="00192CDF"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2CDF" w:rsidRDefault="00192CDF" w:rsidP="003A2CA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[20129]群众团体</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3A2CA5"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146.19</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192CDF"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sidR="003A2CA5">
              <w:rPr>
                <w:rFonts w:ascii="宋体" w:eastAsia="宋体" w:hAnsi="宋体" w:cs="宋体" w:hint="eastAsia"/>
                <w:color w:val="000000"/>
                <w:kern w:val="0"/>
                <w:sz w:val="22"/>
                <w:szCs w:val="22"/>
              </w:rPr>
              <w:t>56.97</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3A2CA5"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39.50</w:t>
            </w:r>
            <w:r w:rsidR="00192CDF">
              <w:rPr>
                <w:rFonts w:ascii="宋体" w:eastAsia="宋体" w:hAnsi="宋体" w:cs="宋体" w:hint="eastAsia"/>
                <w:color w:val="000000"/>
                <w:kern w:val="0"/>
                <w:sz w:val="22"/>
                <w:szCs w:val="22"/>
              </w:rPr>
              <w:t xml:space="preserve">　</w:t>
            </w:r>
          </w:p>
        </w:tc>
      </w:tr>
      <w:tr w:rsidR="00192CDF"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2CDF" w:rsidRDefault="00192CDF" w:rsidP="003A2CA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[2012950]事业运行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3A2CA5"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146.19</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3A2CA5"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156.97</w:t>
            </w:r>
          </w:p>
        </w:tc>
        <w:tc>
          <w:tcPr>
            <w:tcW w:w="0" w:type="auto"/>
            <w:tcBorders>
              <w:top w:val="nil"/>
              <w:left w:val="nil"/>
              <w:bottom w:val="single" w:sz="4" w:space="0" w:color="000000"/>
              <w:right w:val="single" w:sz="4" w:space="0" w:color="000000"/>
            </w:tcBorders>
            <w:shd w:val="clear" w:color="000000" w:fill="FFFFFF"/>
            <w:noWrap/>
            <w:vAlign w:val="center"/>
            <w:hideMark/>
          </w:tcPr>
          <w:p w:rsidR="00192CDF" w:rsidRDefault="003A2CA5" w:rsidP="003A2CA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39.50</w:t>
            </w:r>
            <w:r w:rsidR="00192CDF">
              <w:rPr>
                <w:rFonts w:ascii="宋体" w:eastAsia="宋体" w:hAnsi="宋体" w:cs="宋体" w:hint="eastAsia"/>
                <w:color w:val="000000"/>
                <w:kern w:val="0"/>
                <w:sz w:val="22"/>
                <w:szCs w:val="22"/>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A2CA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A2CA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92C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92C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92C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92C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3A2CA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D644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92C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92C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92C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192CDF"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CF3C31"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5254FD" w:rsidRDefault="005254FD" w:rsidP="00DA497E">
            <w:pPr>
              <w:widowControl/>
              <w:jc w:val="right"/>
              <w:rPr>
                <w:rFonts w:ascii="宋体" w:eastAsia="宋体" w:hAnsi="宋体" w:cs="Arial"/>
                <w:color w:val="000000"/>
                <w:kern w:val="0"/>
                <w:sz w:val="20"/>
                <w:szCs w:val="20"/>
              </w:rPr>
            </w:pPr>
          </w:p>
          <w:p w:rsidR="005254FD" w:rsidRDefault="005254FD" w:rsidP="00DA497E">
            <w:pPr>
              <w:widowControl/>
              <w:jc w:val="right"/>
              <w:rPr>
                <w:rFonts w:ascii="宋体" w:eastAsia="宋体" w:hAnsi="宋体" w:cs="Arial"/>
                <w:color w:val="000000"/>
                <w:kern w:val="0"/>
                <w:sz w:val="20"/>
                <w:szCs w:val="20"/>
              </w:rPr>
            </w:pPr>
          </w:p>
          <w:p w:rsidR="005254FD" w:rsidRDefault="005254FD" w:rsidP="00DA497E">
            <w:pPr>
              <w:widowControl/>
              <w:jc w:val="right"/>
              <w:rPr>
                <w:rFonts w:ascii="宋体" w:eastAsia="宋体" w:hAnsi="宋体" w:cs="Arial"/>
                <w:color w:val="000000"/>
                <w:kern w:val="0"/>
                <w:sz w:val="20"/>
                <w:szCs w:val="20"/>
              </w:rPr>
            </w:pPr>
          </w:p>
          <w:p w:rsidR="005254FD" w:rsidRDefault="005254FD"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91064A"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156.97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486A8E">
            <w:pPr>
              <w:widowControl/>
              <w:ind w:right="100"/>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486A8E">
            <w:pPr>
              <w:widowControl/>
              <w:ind w:right="100"/>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96.86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72.13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86A8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486A8E" w:rsidP="00DA497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[30104</w:t>
            </w:r>
            <w:r w:rsidR="00DA497E" w:rsidRPr="00DA497E">
              <w:rPr>
                <w:rFonts w:ascii="宋体" w:eastAsia="宋体" w:hAnsi="宋体" w:cs="Arial" w:hint="eastAsia"/>
                <w:color w:val="000000"/>
                <w:kern w:val="0"/>
                <w:sz w:val="20"/>
                <w:szCs w:val="20"/>
              </w:rPr>
              <w:t>]</w:t>
            </w:r>
            <w:r w:rsidR="00F34B78">
              <w:rPr>
                <w:rFonts w:ascii="宋体" w:eastAsia="宋体" w:hAnsi="宋体" w:cs="宋体" w:hint="eastAsia"/>
                <w:color w:val="000000"/>
                <w:kern w:val="0"/>
                <w:sz w:val="22"/>
                <w:szCs w:val="22"/>
              </w:rPr>
              <w:t>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20.46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86A8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8.65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32.32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32.32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19.14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708B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5254FD" w:rsidRDefault="005254FD" w:rsidP="0048089B">
            <w:pPr>
              <w:widowControl/>
              <w:jc w:val="right"/>
              <w:rPr>
                <w:rFonts w:ascii="宋体" w:eastAsia="宋体" w:hAnsi="宋体" w:cs="Arial"/>
                <w:color w:val="000000"/>
                <w:kern w:val="0"/>
                <w:sz w:val="20"/>
                <w:szCs w:val="20"/>
              </w:rPr>
            </w:pPr>
          </w:p>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91064A"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F14AE"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5430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0.34</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5430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0.34</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EF14AE"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tbl>
      <w:tblPr>
        <w:tblW w:w="8519" w:type="dxa"/>
        <w:tblInd w:w="93" w:type="dxa"/>
        <w:tblLook w:val="04A0"/>
      </w:tblPr>
      <w:tblGrid>
        <w:gridCol w:w="3017"/>
        <w:gridCol w:w="616"/>
        <w:gridCol w:w="482"/>
        <w:gridCol w:w="747"/>
        <w:gridCol w:w="814"/>
        <w:gridCol w:w="880"/>
        <w:gridCol w:w="747"/>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5254FD" w:rsidRDefault="005254FD" w:rsidP="00A217B1">
            <w:pPr>
              <w:widowControl/>
              <w:jc w:val="right"/>
              <w:rPr>
                <w:rFonts w:ascii="宋体" w:eastAsia="宋体" w:hAnsi="宋体" w:cs="Arial"/>
                <w:kern w:val="0"/>
                <w:sz w:val="20"/>
                <w:szCs w:val="20"/>
              </w:rPr>
            </w:pPr>
          </w:p>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lastRenderedPageBreak/>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EF14AE"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4C54A0">
              <w:rPr>
                <w:rFonts w:ascii="宋体" w:eastAsia="宋体" w:hAnsi="宋体" w:cs="Arial" w:hint="eastAsia"/>
                <w:kern w:val="0"/>
                <w:sz w:val="20"/>
                <w:szCs w:val="20"/>
              </w:rPr>
              <w:t>老干活动中心</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EF14AE"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4C54A0">
              <w:rPr>
                <w:rFonts w:ascii="宋体" w:eastAsia="宋体" w:hAnsi="宋体" w:cs="Arial" w:hint="eastAsia"/>
                <w:color w:val="000000"/>
                <w:kern w:val="0"/>
                <w:sz w:val="20"/>
                <w:szCs w:val="20"/>
              </w:rPr>
              <w:t>老干活动中心</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95430B" w:rsidRDefault="003F7E37" w:rsidP="0095430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EF14AE">
        <w:rPr>
          <w:rFonts w:ascii="方正小标宋简体" w:eastAsia="方正小标宋简体" w:hAnsi="方正小标宋简体" w:cs="方正小标宋简体" w:hint="eastAsia"/>
          <w:sz w:val="44"/>
          <w:szCs w:val="44"/>
        </w:rPr>
        <w:t xml:space="preserve">  2018</w:t>
      </w:r>
      <w:r w:rsidR="0095430B">
        <w:rPr>
          <w:rFonts w:ascii="方正小标宋简体" w:eastAsia="方正小标宋简体" w:hAnsi="方正小标宋简体" w:cs="方正小标宋简体" w:hint="eastAsia"/>
          <w:sz w:val="44"/>
          <w:szCs w:val="44"/>
        </w:rPr>
        <w:t xml:space="preserve">年部门预算情况说明   </w:t>
      </w:r>
    </w:p>
    <w:p w:rsidR="00505B4A" w:rsidRPr="0095430B" w:rsidRDefault="0095430B" w:rsidP="000D79A7">
      <w:pP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一</w:t>
      </w:r>
      <w:proofErr w:type="gramEnd"/>
      <w:r w:rsidR="003F7E37">
        <w:rPr>
          <w:rFonts w:ascii="黑体" w:eastAsia="黑体" w:hAnsi="黑体" w:cs="黑体" w:hint="eastAsia"/>
          <w:sz w:val="32"/>
          <w:szCs w:val="32"/>
        </w:rPr>
        <w:t>部门预算收支增减变化情况</w:t>
      </w:r>
    </w:p>
    <w:p w:rsidR="00505B4A" w:rsidRDefault="00EF14AE">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196.47</w:t>
      </w:r>
      <w:r w:rsidR="003F7E37">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w:t>
      </w:r>
      <w:r w:rsidR="00FB1378">
        <w:rPr>
          <w:rFonts w:ascii="仿宋_GB2312" w:eastAsia="仿宋_GB2312" w:hAnsi="仿宋_GB2312" w:cs="仿宋_GB2312" w:hint="eastAsia"/>
          <w:sz w:val="32"/>
          <w:szCs w:val="32"/>
        </w:rPr>
        <w:t>25.13</w:t>
      </w:r>
      <w:r w:rsidR="003F7E37">
        <w:rPr>
          <w:rFonts w:ascii="仿宋_GB2312" w:eastAsia="仿宋_GB2312" w:hAnsi="仿宋_GB2312" w:cs="仿宋_GB2312" w:hint="eastAsia"/>
          <w:sz w:val="32"/>
          <w:szCs w:val="32"/>
        </w:rPr>
        <w:t>万元，</w:t>
      </w:r>
      <w:r w:rsidR="00FB1378">
        <w:rPr>
          <w:rFonts w:ascii="仿宋_GB2312" w:eastAsia="仿宋_GB2312" w:hAnsi="仿宋_GB2312" w:cs="仿宋_GB2312" w:hint="eastAsia"/>
          <w:sz w:val="32"/>
          <w:szCs w:val="32"/>
        </w:rPr>
        <w:t>减少11.34</w:t>
      </w:r>
      <w:r w:rsidR="003F7E37">
        <w:rPr>
          <w:rFonts w:ascii="仿宋_GB2312" w:eastAsia="仿宋_GB2312" w:hAnsi="仿宋_GB2312" w:cs="仿宋_GB2312" w:hint="eastAsia"/>
          <w:sz w:val="32"/>
          <w:szCs w:val="32"/>
        </w:rPr>
        <w:t>%，主要原因</w:t>
      </w:r>
      <w:r w:rsidR="00FB1378">
        <w:rPr>
          <w:rFonts w:ascii="仿宋_GB2312" w:eastAsia="仿宋_GB2312" w:hint="eastAsia"/>
          <w:sz w:val="32"/>
          <w:szCs w:val="32"/>
        </w:rPr>
        <w:t>是人员经费减少</w:t>
      </w:r>
      <w:r w:rsidR="00052C00">
        <w:rPr>
          <w:rFonts w:ascii="仿宋_GB2312" w:eastAsia="仿宋_GB2312" w:hint="eastAsia"/>
          <w:sz w:val="32"/>
          <w:szCs w:val="32"/>
        </w:rPr>
        <w:t>。</w:t>
      </w:r>
    </w:p>
    <w:p w:rsidR="00F203B4" w:rsidRDefault="000D79A7" w:rsidP="000D79A7">
      <w:pPr>
        <w:rPr>
          <w:rFonts w:ascii="黑体" w:eastAsia="黑体" w:hAnsi="黑体" w:cs="黑体"/>
          <w:sz w:val="32"/>
          <w:szCs w:val="32"/>
        </w:rPr>
      </w:pPr>
      <w:r>
        <w:rPr>
          <w:rFonts w:ascii="黑体" w:eastAsia="黑体" w:hAnsi="黑体" w:cs="黑体" w:hint="eastAsia"/>
          <w:sz w:val="32"/>
          <w:szCs w:val="32"/>
        </w:rPr>
        <w:t>二、</w:t>
      </w:r>
      <w:r w:rsidR="00F203B4">
        <w:rPr>
          <w:rFonts w:ascii="黑体" w:eastAsia="黑体" w:hAnsi="黑体" w:cs="黑体" w:hint="eastAsia"/>
          <w:sz w:val="32"/>
          <w:szCs w:val="32"/>
        </w:rPr>
        <w:t>三公</w:t>
      </w:r>
      <w:proofErr w:type="gramStart"/>
      <w:r w:rsidR="00F203B4">
        <w:rPr>
          <w:rFonts w:ascii="黑体" w:eastAsia="黑体" w:hAnsi="黑体" w:cs="黑体" w:hint="eastAsia"/>
          <w:sz w:val="32"/>
          <w:szCs w:val="32"/>
        </w:rPr>
        <w:t>”</w:t>
      </w:r>
      <w:proofErr w:type="gramEnd"/>
      <w:r w:rsidR="00F203B4">
        <w:rPr>
          <w:rFonts w:ascii="黑体" w:eastAsia="黑体" w:hAnsi="黑体" w:cs="黑体" w:hint="eastAsia"/>
          <w:sz w:val="32"/>
          <w:szCs w:val="32"/>
        </w:rPr>
        <w:t>经费安排情况说明</w:t>
      </w:r>
    </w:p>
    <w:p w:rsidR="00F203B4" w:rsidRDefault="00F203B4" w:rsidP="00F203B4">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8年本部门“三公”经费预算安排0.34万元，比上年增加0万元，</w:t>
      </w:r>
      <w:r w:rsidR="0085580B">
        <w:rPr>
          <w:rFonts w:ascii="仿宋_GB2312" w:eastAsia="仿宋_GB2312" w:hAnsi="仿宋_GB2312" w:cs="仿宋_GB2312" w:hint="eastAsia"/>
          <w:sz w:val="32"/>
          <w:szCs w:val="32"/>
        </w:rPr>
        <w:t>无</w:t>
      </w:r>
      <w:r w:rsidR="0091064A">
        <w:rPr>
          <w:rFonts w:ascii="仿宋_GB2312" w:eastAsia="仿宋_GB2312" w:hAnsi="仿宋_GB2312" w:cs="仿宋_GB2312" w:hint="eastAsia"/>
          <w:sz w:val="32"/>
          <w:szCs w:val="32"/>
        </w:rPr>
        <w:t>增长，主要原因是与上年保持不变</w:t>
      </w:r>
      <w:r>
        <w:rPr>
          <w:rFonts w:ascii="仿宋_GB2312" w:eastAsia="仿宋_GB2312" w:hAnsi="仿宋_GB2312" w:cs="仿宋_GB2312" w:hint="eastAsia"/>
          <w:sz w:val="32"/>
          <w:szCs w:val="32"/>
        </w:rPr>
        <w:t>。其中：因公出国（境）费</w:t>
      </w:r>
      <w:r w:rsidR="0085580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万元，比上年增加/减少</w:t>
      </w:r>
      <w:r w:rsidR="0085580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万元，增长/下降</w:t>
      </w:r>
      <w:r w:rsidR="0085580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%，主要原因是（或：与上年保持不变）；公务用车购置及运行费0万元，比上年增加0万元，增长0%，主要原因是新购置一部残疾人流动服务车；公务接待费</w:t>
      </w:r>
      <w:r w:rsidR="0091064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万元，比上年增加/减少</w:t>
      </w:r>
      <w:r w:rsidR="0091064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万元，增长/下降</w:t>
      </w:r>
      <w:r w:rsidR="0091064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%，主要原因是</w:t>
      </w:r>
      <w:r w:rsidR="0091064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（或：与上年保持不变）。</w:t>
      </w:r>
    </w:p>
    <w:p w:rsidR="0085580B" w:rsidRPr="000D79A7" w:rsidRDefault="0085580B" w:rsidP="000D79A7">
      <w:pPr>
        <w:pStyle w:val="a6"/>
        <w:numPr>
          <w:ilvl w:val="0"/>
          <w:numId w:val="8"/>
        </w:numPr>
        <w:ind w:firstLineChars="0"/>
        <w:rPr>
          <w:rFonts w:ascii="黑体" w:eastAsia="黑体" w:hAnsi="黑体" w:cs="黑体"/>
          <w:sz w:val="32"/>
          <w:szCs w:val="32"/>
        </w:rPr>
      </w:pPr>
      <w:r w:rsidRPr="000D79A7">
        <w:rPr>
          <w:rFonts w:ascii="黑体" w:eastAsia="黑体" w:hAnsi="黑体" w:cs="黑体" w:hint="eastAsia"/>
          <w:sz w:val="32"/>
          <w:szCs w:val="32"/>
        </w:rPr>
        <w:t>机关运行经费安排情况</w:t>
      </w:r>
    </w:p>
    <w:p w:rsidR="0085580B" w:rsidRDefault="0091064A" w:rsidP="0085580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85580B">
        <w:rPr>
          <w:rFonts w:ascii="仿宋_GB2312" w:eastAsia="仿宋_GB2312" w:hAnsi="仿宋_GB2312" w:cs="仿宋_GB2312" w:hint="eastAsia"/>
          <w:sz w:val="32"/>
          <w:szCs w:val="32"/>
        </w:rPr>
        <w:t>年，本部门机关运行经费安排</w:t>
      </w:r>
      <w:r w:rsidR="00F93E82">
        <w:rPr>
          <w:rFonts w:ascii="仿宋_GB2312" w:eastAsia="仿宋_GB2312" w:hAnsi="仿宋_GB2312" w:cs="仿宋_GB2312" w:hint="eastAsia"/>
          <w:sz w:val="32"/>
          <w:szCs w:val="32"/>
        </w:rPr>
        <w:t>196.47万元，比上年减少25.13</w:t>
      </w:r>
      <w:r w:rsidR="0085580B">
        <w:rPr>
          <w:rFonts w:ascii="仿宋_GB2312" w:eastAsia="仿宋_GB2312" w:hAnsi="仿宋_GB2312" w:cs="仿宋_GB2312" w:hint="eastAsia"/>
          <w:sz w:val="32"/>
          <w:szCs w:val="32"/>
        </w:rPr>
        <w:t>万元，</w:t>
      </w:r>
      <w:r w:rsidR="00F93E82">
        <w:rPr>
          <w:rFonts w:ascii="仿宋_GB2312" w:eastAsia="仿宋_GB2312" w:hAnsi="仿宋_GB2312" w:cs="仿宋_GB2312" w:hint="eastAsia"/>
          <w:sz w:val="32"/>
          <w:szCs w:val="32"/>
        </w:rPr>
        <w:t>减少11.34</w:t>
      </w:r>
      <w:r w:rsidR="0085580B">
        <w:rPr>
          <w:rFonts w:ascii="仿宋_GB2312" w:eastAsia="仿宋_GB2312" w:hAnsi="仿宋_GB2312" w:cs="仿宋_GB2312" w:hint="eastAsia"/>
          <w:sz w:val="32"/>
          <w:szCs w:val="32"/>
        </w:rPr>
        <w:t>%，主要原因是财政补助增多。其中：工资福利支出</w:t>
      </w:r>
      <w:r w:rsidR="00F93E82">
        <w:rPr>
          <w:rFonts w:ascii="仿宋_GB2312" w:eastAsia="仿宋_GB2312" w:hAnsi="仿宋_GB2312" w:cs="仿宋_GB2312" w:hint="eastAsia"/>
          <w:sz w:val="32"/>
          <w:szCs w:val="32"/>
        </w:rPr>
        <w:t>96.86</w:t>
      </w:r>
      <w:r w:rsidR="0085580B">
        <w:rPr>
          <w:rFonts w:ascii="仿宋_GB2312" w:eastAsia="仿宋_GB2312" w:hAnsi="仿宋_GB2312" w:cs="仿宋_GB2312" w:hint="eastAsia"/>
          <w:sz w:val="32"/>
          <w:szCs w:val="32"/>
        </w:rPr>
        <w:t>万元，办公用房物业管理费</w:t>
      </w:r>
      <w:r w:rsidR="00F93E82">
        <w:rPr>
          <w:rFonts w:ascii="仿宋_GB2312" w:eastAsia="仿宋_GB2312" w:hAnsi="仿宋_GB2312" w:cs="仿宋_GB2312" w:hint="eastAsia"/>
          <w:sz w:val="32"/>
          <w:szCs w:val="32"/>
        </w:rPr>
        <w:t>0</w:t>
      </w:r>
      <w:r w:rsidR="0085580B">
        <w:rPr>
          <w:rFonts w:ascii="仿宋_GB2312" w:eastAsia="仿宋_GB2312" w:hAnsi="仿宋_GB2312" w:cs="仿宋_GB2312" w:hint="eastAsia"/>
          <w:sz w:val="32"/>
          <w:szCs w:val="32"/>
        </w:rPr>
        <w:t>，公务用车运行维护费</w:t>
      </w:r>
      <w:r w:rsidR="00F93E82">
        <w:rPr>
          <w:rFonts w:ascii="仿宋_GB2312" w:eastAsia="仿宋_GB2312" w:hAnsi="仿宋_GB2312" w:cs="仿宋_GB2312" w:hint="eastAsia"/>
          <w:sz w:val="32"/>
          <w:szCs w:val="32"/>
        </w:rPr>
        <w:t>0</w:t>
      </w:r>
      <w:r w:rsidR="0085580B">
        <w:rPr>
          <w:rFonts w:ascii="仿宋_GB2312" w:eastAsia="仿宋_GB2312" w:hAnsi="仿宋_GB2312" w:cs="仿宋_GB2312" w:hint="eastAsia"/>
          <w:sz w:val="32"/>
          <w:szCs w:val="32"/>
        </w:rPr>
        <w:t>万元，其他商品和服务支出</w:t>
      </w:r>
      <w:r w:rsidR="00F93E82">
        <w:rPr>
          <w:rFonts w:ascii="仿宋_GB2312" w:eastAsia="仿宋_GB2312" w:hAnsi="仿宋_GB2312" w:cs="仿宋_GB2312" w:hint="eastAsia"/>
          <w:sz w:val="32"/>
          <w:szCs w:val="32"/>
        </w:rPr>
        <w:t>32.32</w:t>
      </w:r>
      <w:r w:rsidR="0085580B">
        <w:rPr>
          <w:rFonts w:ascii="仿宋_GB2312" w:eastAsia="仿宋_GB2312" w:hAnsi="仿宋_GB2312" w:cs="仿宋_GB2312" w:hint="eastAsia"/>
          <w:sz w:val="32"/>
          <w:szCs w:val="32"/>
        </w:rPr>
        <w:t>万元，对个人和家庭补助</w:t>
      </w:r>
      <w:r w:rsidR="00F93E82">
        <w:rPr>
          <w:rFonts w:ascii="仿宋_GB2312" w:eastAsia="仿宋_GB2312" w:hAnsi="仿宋_GB2312" w:cs="仿宋_GB2312" w:hint="eastAsia"/>
          <w:sz w:val="32"/>
          <w:szCs w:val="32"/>
        </w:rPr>
        <w:t>27.79</w:t>
      </w:r>
      <w:r w:rsidR="0085580B">
        <w:rPr>
          <w:rFonts w:ascii="仿宋_GB2312" w:eastAsia="仿宋_GB2312" w:hAnsi="仿宋_GB2312" w:cs="仿宋_GB2312" w:hint="eastAsia"/>
          <w:sz w:val="32"/>
          <w:szCs w:val="32"/>
        </w:rPr>
        <w:t>万元。</w:t>
      </w:r>
    </w:p>
    <w:p w:rsidR="00505B4A" w:rsidRDefault="0085580B" w:rsidP="0085580B">
      <w:pPr>
        <w:rPr>
          <w:rFonts w:ascii="黑体" w:eastAsia="黑体" w:hAnsi="黑体" w:cs="黑体"/>
          <w:sz w:val="32"/>
          <w:szCs w:val="32"/>
        </w:rPr>
      </w:pPr>
      <w:r>
        <w:rPr>
          <w:rFonts w:ascii="黑体" w:eastAsia="黑体" w:hAnsi="黑体" w:cs="黑体" w:hint="eastAsia"/>
          <w:sz w:val="32"/>
          <w:szCs w:val="32"/>
        </w:rPr>
        <w:t>四、</w:t>
      </w:r>
      <w:r w:rsidR="003F7E37">
        <w:rPr>
          <w:rFonts w:ascii="黑体" w:eastAsia="黑体" w:hAnsi="黑体" w:cs="黑体" w:hint="eastAsia"/>
          <w:sz w:val="32"/>
          <w:szCs w:val="32"/>
        </w:rPr>
        <w:t>国有资产占有使用情况</w:t>
      </w:r>
    </w:p>
    <w:p w:rsidR="00F203B4" w:rsidRPr="0085580B" w:rsidRDefault="00F203B4" w:rsidP="0085580B">
      <w:pPr>
        <w:spacing w:line="580" w:lineRule="exact"/>
        <w:rPr>
          <w:rFonts w:ascii="仿宋_GB2312" w:eastAsia="仿宋_GB2312"/>
          <w:b/>
          <w:sz w:val="32"/>
          <w:szCs w:val="32"/>
        </w:rPr>
      </w:pPr>
      <w:r w:rsidRPr="0085580B">
        <w:rPr>
          <w:rFonts w:ascii="仿宋_GB2312" w:eastAsia="仿宋_GB2312" w:hAnsi="仿宋_GB2312" w:cs="仿宋_GB2312" w:hint="eastAsia"/>
          <w:sz w:val="32"/>
          <w:szCs w:val="32"/>
        </w:rPr>
        <w:lastRenderedPageBreak/>
        <w:t>截至2018年12月31日，</w:t>
      </w:r>
      <w:r w:rsidRPr="0085580B">
        <w:rPr>
          <w:rFonts w:ascii="仿宋_GB2312" w:eastAsia="仿宋_GB2312" w:hint="eastAsia"/>
          <w:sz w:val="32"/>
          <w:szCs w:val="32"/>
        </w:rPr>
        <w:t>本部门共有车辆</w:t>
      </w:r>
      <w:proofErr w:type="gramStart"/>
      <w:r w:rsidRPr="0085580B">
        <w:rPr>
          <w:rFonts w:ascii="仿宋_GB2312" w:eastAsia="仿宋_GB2312" w:hint="eastAsia"/>
          <w:sz w:val="32"/>
          <w:szCs w:val="32"/>
        </w:rPr>
        <w:t>辆</w:t>
      </w:r>
      <w:proofErr w:type="gramEnd"/>
      <w:r w:rsidRPr="0085580B">
        <w:rPr>
          <w:rFonts w:ascii="仿宋_GB2312" w:eastAsia="仿宋_GB2312" w:hint="eastAsia"/>
          <w:sz w:val="32"/>
          <w:szCs w:val="32"/>
        </w:rPr>
        <w:t>，其中，一般公务用车1辆（用于机要通信、应急工作）、一般执法执勤用车0辆、特种专业技术用车0辆、其他用车1辆，其他用车主要是流动服务车；</w:t>
      </w:r>
      <w:r w:rsidRPr="0085580B">
        <w:rPr>
          <w:rFonts w:ascii="仿宋_GB2312" w:eastAsia="仿宋_GB2312" w:hAnsi="宋体" w:cs="宋体" w:hint="eastAsia"/>
          <w:kern w:val="0"/>
          <w:sz w:val="32"/>
          <w:szCs w:val="32"/>
        </w:rPr>
        <w:t>单位价</w:t>
      </w:r>
      <w:r w:rsidR="0091064A">
        <w:rPr>
          <w:rFonts w:ascii="仿宋_GB2312" w:eastAsia="仿宋_GB2312" w:hAnsi="宋体" w:cs="宋体" w:hint="eastAsia"/>
          <w:kern w:val="0"/>
          <w:sz w:val="32"/>
          <w:szCs w:val="32"/>
        </w:rPr>
        <w:t>2</w:t>
      </w:r>
      <w:r w:rsidRPr="0085580B">
        <w:rPr>
          <w:rFonts w:ascii="仿宋_GB2312" w:eastAsia="仿宋_GB2312" w:hAnsi="宋体" w:cs="宋体" w:hint="eastAsia"/>
          <w:kern w:val="0"/>
          <w:sz w:val="32"/>
          <w:szCs w:val="32"/>
        </w:rPr>
        <w:t>0万元以上通用设备0台（套），单价200万元以上专用设备0台（套）</w:t>
      </w:r>
      <w:r w:rsidRPr="0085580B">
        <w:rPr>
          <w:rFonts w:ascii="仿宋_GB2312" w:eastAsia="仿宋_GB2312" w:hAnsi="宋体" w:cs="宋体" w:hint="eastAsia"/>
          <w:b/>
          <w:kern w:val="0"/>
          <w:sz w:val="32"/>
          <w:szCs w:val="32"/>
        </w:rPr>
        <w:t>。</w:t>
      </w:r>
    </w:p>
    <w:p w:rsidR="000C5D2E" w:rsidRPr="00776392" w:rsidRDefault="00052C00" w:rsidP="00776392">
      <w:pPr>
        <w:ind w:firstLine="640"/>
        <w:rPr>
          <w:rFonts w:ascii="方正小标宋简体" w:eastAsia="方正小标宋简体" w:hAnsi="方正小标宋简体" w:cs="方正小标宋简体"/>
          <w:sz w:val="44"/>
          <w:szCs w:val="44"/>
        </w:rPr>
      </w:pPr>
      <w:r>
        <w:rPr>
          <w:rFonts w:ascii="仿宋_GB2312" w:eastAsia="仿宋_GB2312" w:hint="eastAsia"/>
          <w:sz w:val="30"/>
          <w:szCs w:val="30"/>
        </w:rPr>
        <w:t xml:space="preserve">                                                  </w:t>
      </w:r>
      <w:r w:rsidR="003F7E37">
        <w:rPr>
          <w:rFonts w:ascii="方正小标宋简体" w:eastAsia="方正小标宋简体" w:hAnsi="方正小标宋简体" w:cs="方正小标宋简体" w:hint="eastAsia"/>
          <w:sz w:val="44"/>
          <w:szCs w:val="44"/>
        </w:rPr>
        <w:t>第四部分  名词解释</w:t>
      </w:r>
    </w:p>
    <w:p w:rsidR="000C5D2E" w:rsidRDefault="000C5D2E" w:rsidP="00F203B4">
      <w:pPr>
        <w:numPr>
          <w:ilvl w:val="0"/>
          <w:numId w:val="7"/>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w:t>
      </w:r>
      <w:r>
        <w:rPr>
          <w:rFonts w:ascii="仿宋_GB2312" w:eastAsia="仿宋_GB2312" w:hint="eastAsia"/>
          <w:sz w:val="32"/>
          <w:szCs w:val="32"/>
        </w:rPr>
        <w:lastRenderedPageBreak/>
        <w:t>年按有关规定继续使用的资金。</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0C5D2E" w:rsidRDefault="000C5D2E" w:rsidP="00F203B4">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w:t>
      </w:r>
      <w:r>
        <w:rPr>
          <w:rFonts w:ascii="仿宋_GB2312" w:eastAsia="仿宋_GB2312" w:hAnsi="宋体" w:cs="宋体" w:hint="eastAsia"/>
          <w:kern w:val="0"/>
          <w:sz w:val="32"/>
          <w:szCs w:val="32"/>
        </w:rPr>
        <w:lastRenderedPageBreak/>
        <w:t>各类公务接待（含外宾接待）支出。</w:t>
      </w:r>
    </w:p>
    <w:p w:rsidR="000C5D2E" w:rsidRDefault="000C5D2E" w:rsidP="00F203B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505B4A" w:rsidRPr="000C5D2E" w:rsidRDefault="00505B4A" w:rsidP="000C5D2E">
      <w:pPr>
        <w:ind w:firstLineChars="200" w:firstLine="640"/>
        <w:jc w:val="left"/>
        <w:rPr>
          <w:rFonts w:ascii="楷体_GB2312" w:eastAsia="楷体_GB2312" w:hAnsi="楷体_GB2312" w:cs="楷体_GB2312"/>
          <w:sz w:val="32"/>
          <w:szCs w:val="32"/>
          <w:highlight w:val="lightGray"/>
        </w:rPr>
      </w:pPr>
    </w:p>
    <w:p w:rsidR="00505B4A" w:rsidRDefault="00505B4A">
      <w:pPr>
        <w:ind w:firstLineChars="200" w:firstLine="640"/>
        <w:jc w:val="left"/>
        <w:rPr>
          <w:rFonts w:ascii="楷体_GB2312" w:eastAsia="楷体_GB2312" w:hAnsi="楷体_GB2312" w:cs="楷体_GB2312"/>
          <w:sz w:val="32"/>
          <w:szCs w:val="32"/>
          <w:highlight w:val="lightGray"/>
        </w:rPr>
      </w:pPr>
    </w:p>
    <w:p w:rsidR="00505B4A" w:rsidRDefault="00505B4A">
      <w:pPr>
        <w:ind w:firstLineChars="200" w:firstLine="640"/>
        <w:jc w:val="left"/>
        <w:rPr>
          <w:rFonts w:ascii="仿宋_GB2312" w:eastAsia="仿宋_GB2312" w:hAnsi="仿宋_GB2312" w:cs="仿宋_GB2312"/>
          <w:sz w:val="32"/>
          <w:szCs w:val="32"/>
        </w:rPr>
      </w:pPr>
    </w:p>
    <w:p w:rsidR="00505B4A" w:rsidRDefault="00505B4A" w:rsidP="000C5D2E">
      <w:pPr>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4E2" w:rsidRDefault="008B64E2" w:rsidP="00D15053">
      <w:r>
        <w:separator/>
      </w:r>
    </w:p>
  </w:endnote>
  <w:endnote w:type="continuationSeparator" w:id="1">
    <w:p w:rsidR="008B64E2" w:rsidRDefault="008B64E2" w:rsidP="00D15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4E2" w:rsidRDefault="008B64E2" w:rsidP="00D15053">
      <w:r>
        <w:separator/>
      </w:r>
    </w:p>
  </w:footnote>
  <w:footnote w:type="continuationSeparator" w:id="1">
    <w:p w:rsidR="008B64E2" w:rsidRDefault="008B64E2" w:rsidP="00D15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503C"/>
    <w:multiLevelType w:val="hybridMultilevel"/>
    <w:tmpl w:val="0A8AB0BE"/>
    <w:lvl w:ilvl="0" w:tplc="6D1E6F8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3A02C3"/>
    <w:multiLevelType w:val="hybridMultilevel"/>
    <w:tmpl w:val="61403616"/>
    <w:lvl w:ilvl="0" w:tplc="D8BC40E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5F2250"/>
    <w:multiLevelType w:val="singleLevel"/>
    <w:tmpl w:val="5A5F2250"/>
    <w:lvl w:ilvl="0">
      <w:start w:val="1"/>
      <w:numFmt w:val="chineseCounting"/>
      <w:suff w:val="nothing"/>
      <w:lvlText w:val="%1、"/>
      <w:lvlJc w:val="left"/>
    </w:lvl>
  </w:abstractNum>
  <w:abstractNum w:abstractNumId="3">
    <w:nsid w:val="5A5F2384"/>
    <w:multiLevelType w:val="singleLevel"/>
    <w:tmpl w:val="5A5F2384"/>
    <w:lvl w:ilvl="0">
      <w:start w:val="1"/>
      <w:numFmt w:val="chineseCounting"/>
      <w:suff w:val="nothing"/>
      <w:lvlText w:val="%1、"/>
      <w:lvlJc w:val="left"/>
    </w:lvl>
  </w:abstractNum>
  <w:abstractNum w:abstractNumId="4">
    <w:nsid w:val="5A5F2A51"/>
    <w:multiLevelType w:val="singleLevel"/>
    <w:tmpl w:val="5A5F2A51"/>
    <w:lvl w:ilvl="0">
      <w:start w:val="1"/>
      <w:numFmt w:val="chineseCounting"/>
      <w:suff w:val="nothing"/>
      <w:lvlText w:val="%1、"/>
      <w:lvlJc w:val="left"/>
    </w:lvl>
  </w:abstractNum>
  <w:abstractNum w:abstractNumId="5">
    <w:nsid w:val="5A5F2BFF"/>
    <w:multiLevelType w:val="singleLevel"/>
    <w:tmpl w:val="5A5F2BFF"/>
    <w:lvl w:ilvl="0">
      <w:start w:val="1"/>
      <w:numFmt w:val="chineseCounting"/>
      <w:suff w:val="nothing"/>
      <w:lvlText w:val="（%1）"/>
      <w:lvlJc w:val="left"/>
    </w:lvl>
  </w:abstractNum>
  <w:abstractNum w:abstractNumId="6">
    <w:nsid w:val="5A5F50C1"/>
    <w:multiLevelType w:val="singleLevel"/>
    <w:tmpl w:val="5A5F50C1"/>
    <w:lvl w:ilvl="0">
      <w:start w:val="1"/>
      <w:numFmt w:val="chineseCounting"/>
      <w:suff w:val="nothing"/>
      <w:lvlText w:val="%1、"/>
      <w:lvlJc w:val="left"/>
    </w:lvl>
  </w:abstractNum>
  <w:abstractNum w:abstractNumId="7">
    <w:nsid w:val="5A600927"/>
    <w:multiLevelType w:val="singleLevel"/>
    <w:tmpl w:val="5A600927"/>
    <w:lvl w:ilvl="0">
      <w:start w:val="1"/>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52C00"/>
    <w:rsid w:val="000A5401"/>
    <w:rsid w:val="000C3537"/>
    <w:rsid w:val="000C5D2E"/>
    <w:rsid w:val="000D79A7"/>
    <w:rsid w:val="001038E7"/>
    <w:rsid w:val="00192CDF"/>
    <w:rsid w:val="001A6815"/>
    <w:rsid w:val="001C0E26"/>
    <w:rsid w:val="001D06D0"/>
    <w:rsid w:val="001E7DBC"/>
    <w:rsid w:val="0024119B"/>
    <w:rsid w:val="002968A4"/>
    <w:rsid w:val="00347537"/>
    <w:rsid w:val="003A2CA5"/>
    <w:rsid w:val="003D155D"/>
    <w:rsid w:val="003F7E37"/>
    <w:rsid w:val="0048089B"/>
    <w:rsid w:val="00486A8E"/>
    <w:rsid w:val="004C54A0"/>
    <w:rsid w:val="00505B4A"/>
    <w:rsid w:val="005158EA"/>
    <w:rsid w:val="005254FD"/>
    <w:rsid w:val="005C0B11"/>
    <w:rsid w:val="005F7D91"/>
    <w:rsid w:val="006255B8"/>
    <w:rsid w:val="006630E6"/>
    <w:rsid w:val="006F1BB9"/>
    <w:rsid w:val="00776392"/>
    <w:rsid w:val="007B47CF"/>
    <w:rsid w:val="00854799"/>
    <w:rsid w:val="0085580B"/>
    <w:rsid w:val="008708B6"/>
    <w:rsid w:val="008B64E2"/>
    <w:rsid w:val="008C31CC"/>
    <w:rsid w:val="0091064A"/>
    <w:rsid w:val="00925C68"/>
    <w:rsid w:val="0093195D"/>
    <w:rsid w:val="0095430B"/>
    <w:rsid w:val="009D6444"/>
    <w:rsid w:val="00A04A53"/>
    <w:rsid w:val="00A217B1"/>
    <w:rsid w:val="00A50396"/>
    <w:rsid w:val="00A56614"/>
    <w:rsid w:val="00A84CE6"/>
    <w:rsid w:val="00B33320"/>
    <w:rsid w:val="00B468A6"/>
    <w:rsid w:val="00B544F8"/>
    <w:rsid w:val="00BA76C6"/>
    <w:rsid w:val="00BD7887"/>
    <w:rsid w:val="00BF50CA"/>
    <w:rsid w:val="00C54505"/>
    <w:rsid w:val="00C77F51"/>
    <w:rsid w:val="00C87A8E"/>
    <w:rsid w:val="00CD5A37"/>
    <w:rsid w:val="00CF3C31"/>
    <w:rsid w:val="00D0003E"/>
    <w:rsid w:val="00D043E8"/>
    <w:rsid w:val="00D15053"/>
    <w:rsid w:val="00DA497E"/>
    <w:rsid w:val="00E84EA1"/>
    <w:rsid w:val="00EA3A29"/>
    <w:rsid w:val="00EA4F11"/>
    <w:rsid w:val="00EE7A2F"/>
    <w:rsid w:val="00EF14AE"/>
    <w:rsid w:val="00F02B2B"/>
    <w:rsid w:val="00F203B4"/>
    <w:rsid w:val="00F34B78"/>
    <w:rsid w:val="00F83FBF"/>
    <w:rsid w:val="00F93E82"/>
    <w:rsid w:val="00FB1378"/>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D150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15053"/>
    <w:rPr>
      <w:rFonts w:asciiTheme="minorHAnsi" w:eastAsiaTheme="minorEastAsia" w:hAnsiTheme="minorHAnsi" w:cstheme="minorBidi"/>
      <w:kern w:val="2"/>
      <w:sz w:val="18"/>
      <w:szCs w:val="18"/>
    </w:rPr>
  </w:style>
  <w:style w:type="paragraph" w:styleId="a5">
    <w:name w:val="footer"/>
    <w:basedOn w:val="a"/>
    <w:link w:val="Char1"/>
    <w:rsid w:val="00D15053"/>
    <w:pPr>
      <w:tabs>
        <w:tab w:val="center" w:pos="4153"/>
        <w:tab w:val="right" w:pos="8306"/>
      </w:tabs>
      <w:snapToGrid w:val="0"/>
      <w:jc w:val="left"/>
    </w:pPr>
    <w:rPr>
      <w:sz w:val="18"/>
      <w:szCs w:val="18"/>
    </w:rPr>
  </w:style>
  <w:style w:type="character" w:customStyle="1" w:styleId="Char1">
    <w:name w:val="页脚 Char"/>
    <w:basedOn w:val="a0"/>
    <w:link w:val="a5"/>
    <w:rsid w:val="00D15053"/>
    <w:rPr>
      <w:rFonts w:asciiTheme="minorHAnsi" w:eastAsiaTheme="minorEastAsia" w:hAnsiTheme="minorHAnsi" w:cstheme="minorBidi"/>
      <w:kern w:val="2"/>
      <w:sz w:val="18"/>
      <w:szCs w:val="18"/>
    </w:rPr>
  </w:style>
  <w:style w:type="paragraph" w:styleId="a6">
    <w:name w:val="List Paragraph"/>
    <w:basedOn w:val="a"/>
    <w:uiPriority w:val="34"/>
    <w:qFormat/>
    <w:rsid w:val="005254FD"/>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5232</Words>
  <Characters>4069</Characters>
  <Application>Microsoft Office Word</Application>
  <DocSecurity>0</DocSecurity>
  <Lines>33</Lines>
  <Paragraphs>18</Paragraphs>
  <ScaleCrop>false</ScaleCrop>
  <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57</cp:revision>
  <cp:lastPrinted>2018-02-09T07:39:00Z</cp:lastPrinted>
  <dcterms:created xsi:type="dcterms:W3CDTF">2018-03-30T01:37:00Z</dcterms:created>
  <dcterms:modified xsi:type="dcterms:W3CDTF">2018-04-10T02:33:00Z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