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42" w:rsidRDefault="000D1E42" w:rsidP="00FB2EC9">
      <w:pPr>
        <w:jc w:val="center"/>
        <w:rPr>
          <w:rFonts w:ascii="方正小标宋简体" w:eastAsia="方正小标宋简体"/>
          <w:sz w:val="44"/>
          <w:szCs w:val="44"/>
        </w:rPr>
      </w:pPr>
    </w:p>
    <w:p w:rsidR="000D1E42" w:rsidRDefault="000D1E42" w:rsidP="00FB2EC9">
      <w:pPr>
        <w:jc w:val="center"/>
        <w:rPr>
          <w:rFonts w:ascii="方正小标宋简体" w:eastAsia="方正小标宋简体"/>
          <w:sz w:val="44"/>
          <w:szCs w:val="44"/>
        </w:rPr>
      </w:pPr>
    </w:p>
    <w:p w:rsidR="000D1E42" w:rsidRDefault="000D1E42" w:rsidP="00FB2EC9">
      <w:pPr>
        <w:jc w:val="center"/>
        <w:rPr>
          <w:rFonts w:ascii="方正小标宋简体" w:eastAsia="方正小标宋简体"/>
          <w:sz w:val="44"/>
          <w:szCs w:val="44"/>
        </w:rPr>
      </w:pPr>
    </w:p>
    <w:p w:rsidR="000D1E42" w:rsidRDefault="000D1E42" w:rsidP="00FB2EC9">
      <w:pPr>
        <w:jc w:val="center"/>
        <w:rPr>
          <w:rFonts w:ascii="方正小标宋简体" w:eastAsia="方正小标宋简体"/>
          <w:sz w:val="44"/>
          <w:szCs w:val="44"/>
        </w:rPr>
      </w:pPr>
    </w:p>
    <w:p w:rsidR="000D1E42" w:rsidRDefault="000D1E42" w:rsidP="007F782D">
      <w:pPr>
        <w:jc w:val="center"/>
        <w:rPr>
          <w:rFonts w:ascii="宋体"/>
          <w:b/>
          <w:sz w:val="44"/>
          <w:szCs w:val="44"/>
        </w:rPr>
      </w:pPr>
      <w:r w:rsidRPr="007805F5">
        <w:rPr>
          <w:rFonts w:ascii="宋体" w:hAnsi="宋体"/>
          <w:b/>
          <w:sz w:val="44"/>
          <w:szCs w:val="44"/>
        </w:rPr>
        <w:t>201</w:t>
      </w:r>
      <w:r w:rsidR="00CC1599">
        <w:rPr>
          <w:rFonts w:ascii="宋体" w:hAnsi="宋体" w:hint="eastAsia"/>
          <w:b/>
          <w:sz w:val="44"/>
          <w:szCs w:val="44"/>
        </w:rPr>
        <w:t>6</w:t>
      </w:r>
      <w:r w:rsidRPr="007805F5">
        <w:rPr>
          <w:rFonts w:ascii="宋体" w:hAnsi="宋体" w:hint="eastAsia"/>
          <w:b/>
          <w:sz w:val="44"/>
          <w:szCs w:val="44"/>
        </w:rPr>
        <w:t>年度</w:t>
      </w:r>
      <w:r>
        <w:rPr>
          <w:rFonts w:ascii="宋体" w:hAnsi="宋体" w:hint="eastAsia"/>
          <w:b/>
          <w:sz w:val="44"/>
          <w:szCs w:val="44"/>
        </w:rPr>
        <w:t>大埔县</w:t>
      </w:r>
      <w:r w:rsidR="00CC1599">
        <w:rPr>
          <w:rFonts w:ascii="宋体" w:hAnsi="宋体" w:hint="eastAsia"/>
          <w:b/>
          <w:sz w:val="44"/>
          <w:szCs w:val="44"/>
        </w:rPr>
        <w:t>经济和信息化</w:t>
      </w:r>
      <w:r>
        <w:rPr>
          <w:rFonts w:ascii="宋体" w:hAnsi="宋体" w:hint="eastAsia"/>
          <w:b/>
          <w:sz w:val="44"/>
          <w:szCs w:val="44"/>
        </w:rPr>
        <w:t>局</w:t>
      </w:r>
    </w:p>
    <w:p w:rsidR="000D1E42" w:rsidRPr="007805F5" w:rsidRDefault="000D1E42" w:rsidP="007F782D">
      <w:pPr>
        <w:jc w:val="center"/>
        <w:rPr>
          <w:rFonts w:ascii="宋体"/>
          <w:b/>
          <w:sz w:val="44"/>
          <w:szCs w:val="44"/>
        </w:rPr>
      </w:pPr>
      <w:r>
        <w:rPr>
          <w:rFonts w:ascii="宋体" w:hAnsi="宋体" w:hint="eastAsia"/>
          <w:b/>
          <w:sz w:val="44"/>
          <w:szCs w:val="44"/>
        </w:rPr>
        <w:t>部门决算</w:t>
      </w:r>
    </w:p>
    <w:p w:rsidR="000D1E42" w:rsidRDefault="000D1E42" w:rsidP="00FB2EC9">
      <w:pPr>
        <w:ind w:left="420"/>
        <w:jc w:val="center"/>
        <w:rPr>
          <w:rFonts w:ascii="黑体" w:eastAsia="黑体" w:hAnsi="宋体"/>
          <w:b/>
          <w:sz w:val="44"/>
          <w:szCs w:val="44"/>
        </w:rPr>
      </w:pPr>
      <w:r>
        <w:rPr>
          <w:rFonts w:ascii="方正小标宋简体" w:eastAsia="方正小标宋简体"/>
          <w:sz w:val="44"/>
          <w:szCs w:val="44"/>
        </w:rPr>
        <w:br w:type="page"/>
      </w:r>
      <w:r>
        <w:rPr>
          <w:rFonts w:ascii="黑体" w:eastAsia="黑体" w:hAnsi="宋体" w:hint="eastAsia"/>
          <w:b/>
          <w:sz w:val="44"/>
          <w:szCs w:val="44"/>
        </w:rPr>
        <w:lastRenderedPageBreak/>
        <w:t>目</w:t>
      </w:r>
      <w:r>
        <w:rPr>
          <w:rFonts w:ascii="黑体" w:eastAsia="黑体" w:hAnsi="宋体"/>
          <w:b/>
          <w:sz w:val="44"/>
          <w:szCs w:val="44"/>
        </w:rPr>
        <w:t xml:space="preserve">       </w:t>
      </w:r>
      <w:r>
        <w:rPr>
          <w:rFonts w:ascii="黑体" w:eastAsia="黑体" w:hAnsi="宋体" w:hint="eastAsia"/>
          <w:b/>
          <w:sz w:val="44"/>
          <w:szCs w:val="44"/>
        </w:rPr>
        <w:t>录</w:t>
      </w:r>
    </w:p>
    <w:p w:rsidR="000D1E42" w:rsidRDefault="000D1E42" w:rsidP="00FB2EC9">
      <w:pPr>
        <w:jc w:val="center"/>
        <w:rPr>
          <w:rFonts w:ascii="仿宋_GB2312" w:eastAsia="仿宋_GB2312" w:hAnsi="宋体"/>
          <w:sz w:val="32"/>
          <w:szCs w:val="32"/>
        </w:rPr>
      </w:pPr>
    </w:p>
    <w:p w:rsidR="000D1E42" w:rsidRPr="007F782D" w:rsidRDefault="000D1E42" w:rsidP="00CC1599">
      <w:pPr>
        <w:spacing w:line="288" w:lineRule="auto"/>
        <w:ind w:firstLineChars="200" w:firstLine="643"/>
        <w:outlineLvl w:val="0"/>
        <w:rPr>
          <w:rFonts w:ascii="仿宋_GB2312" w:eastAsia="仿宋_GB2312"/>
          <w:b/>
          <w:sz w:val="32"/>
          <w:szCs w:val="32"/>
        </w:rPr>
      </w:pPr>
      <w:r w:rsidRPr="007F782D">
        <w:rPr>
          <w:rFonts w:ascii="仿宋_GB2312" w:eastAsia="仿宋_GB2312" w:hAnsi="宋体" w:hint="eastAsia"/>
          <w:b/>
          <w:sz w:val="32"/>
          <w:szCs w:val="32"/>
        </w:rPr>
        <w:t>第一部分</w:t>
      </w:r>
      <w:r w:rsidR="00CC1599">
        <w:rPr>
          <w:rFonts w:ascii="仿宋_GB2312" w:eastAsia="仿宋_GB2312" w:hAnsi="宋体"/>
          <w:b/>
          <w:sz w:val="32"/>
          <w:szCs w:val="32"/>
        </w:rPr>
        <w:t xml:space="preserve">   201</w:t>
      </w:r>
      <w:r w:rsidR="00CC1599">
        <w:rPr>
          <w:rFonts w:ascii="仿宋_GB2312" w:eastAsia="仿宋_GB2312" w:hAnsi="宋体" w:hint="eastAsia"/>
          <w:b/>
          <w:sz w:val="32"/>
          <w:szCs w:val="32"/>
        </w:rPr>
        <w:t>6</w:t>
      </w:r>
      <w:r w:rsidRPr="007F782D">
        <w:rPr>
          <w:rFonts w:ascii="仿宋_GB2312" w:eastAsia="仿宋_GB2312" w:hAnsi="宋体" w:hint="eastAsia"/>
          <w:b/>
          <w:sz w:val="32"/>
          <w:szCs w:val="32"/>
        </w:rPr>
        <w:t>年大埔县</w:t>
      </w:r>
      <w:r w:rsidR="00CC1599">
        <w:rPr>
          <w:rFonts w:ascii="仿宋_GB2312" w:eastAsia="仿宋_GB2312" w:hAnsi="宋体" w:hint="eastAsia"/>
          <w:b/>
          <w:sz w:val="32"/>
          <w:szCs w:val="32"/>
        </w:rPr>
        <w:t>经济和信息化</w:t>
      </w:r>
      <w:proofErr w:type="gramStart"/>
      <w:r w:rsidRPr="007F782D">
        <w:rPr>
          <w:rFonts w:ascii="仿宋_GB2312" w:eastAsia="仿宋_GB2312" w:hAnsi="宋体" w:hint="eastAsia"/>
          <w:b/>
          <w:sz w:val="32"/>
          <w:szCs w:val="32"/>
        </w:rPr>
        <w:t>局基本</w:t>
      </w:r>
      <w:proofErr w:type="gramEnd"/>
      <w:r w:rsidRPr="007F782D">
        <w:rPr>
          <w:rFonts w:ascii="仿宋_GB2312" w:eastAsia="仿宋_GB2312" w:hAnsi="宋体" w:hint="eastAsia"/>
          <w:b/>
          <w:sz w:val="32"/>
          <w:szCs w:val="32"/>
        </w:rPr>
        <w:t>情况</w:t>
      </w:r>
    </w:p>
    <w:p w:rsidR="000D1E42" w:rsidRPr="007F782D" w:rsidRDefault="000D1E42" w:rsidP="00CC1599">
      <w:pPr>
        <w:spacing w:line="288" w:lineRule="auto"/>
        <w:ind w:firstLineChars="250" w:firstLine="800"/>
        <w:rPr>
          <w:rFonts w:ascii="仿宋_GB2312" w:eastAsia="仿宋_GB2312"/>
          <w:sz w:val="32"/>
          <w:szCs w:val="32"/>
        </w:rPr>
      </w:pPr>
      <w:r w:rsidRPr="007F782D">
        <w:rPr>
          <w:rFonts w:ascii="仿宋_GB2312" w:eastAsia="仿宋_GB2312" w:hint="eastAsia"/>
          <w:sz w:val="32"/>
          <w:szCs w:val="32"/>
        </w:rPr>
        <w:t>一、</w:t>
      </w:r>
      <w:r w:rsidRPr="007F782D">
        <w:rPr>
          <w:rFonts w:ascii="仿宋_GB2312" w:eastAsia="仿宋_GB2312"/>
          <w:sz w:val="32"/>
          <w:szCs w:val="32"/>
        </w:rPr>
        <w:t xml:space="preserve"> </w:t>
      </w:r>
      <w:r w:rsidRPr="007F782D">
        <w:rPr>
          <w:rFonts w:ascii="仿宋_GB2312" w:eastAsia="仿宋_GB2312" w:hint="eastAsia"/>
          <w:sz w:val="32"/>
          <w:szCs w:val="32"/>
        </w:rPr>
        <w:t>部门职责</w:t>
      </w:r>
    </w:p>
    <w:p w:rsidR="000D1E42" w:rsidRPr="007F782D" w:rsidRDefault="000D1E42" w:rsidP="00CC1599">
      <w:pPr>
        <w:spacing w:line="288" w:lineRule="auto"/>
        <w:ind w:firstLineChars="250" w:firstLine="800"/>
        <w:rPr>
          <w:rFonts w:ascii="仿宋_GB2312" w:eastAsia="仿宋_GB2312"/>
          <w:sz w:val="32"/>
          <w:szCs w:val="32"/>
        </w:rPr>
      </w:pPr>
      <w:r w:rsidRPr="007F782D">
        <w:rPr>
          <w:rFonts w:ascii="仿宋_GB2312" w:eastAsia="仿宋_GB2312" w:hint="eastAsia"/>
          <w:sz w:val="32"/>
          <w:szCs w:val="32"/>
        </w:rPr>
        <w:t>二、</w:t>
      </w:r>
      <w:r w:rsidRPr="007F782D">
        <w:rPr>
          <w:rFonts w:ascii="仿宋_GB2312" w:eastAsia="仿宋_GB2312"/>
          <w:sz w:val="32"/>
          <w:szCs w:val="32"/>
        </w:rPr>
        <w:t xml:space="preserve"> </w:t>
      </w:r>
      <w:r w:rsidRPr="007F782D">
        <w:rPr>
          <w:rFonts w:ascii="仿宋_GB2312" w:eastAsia="仿宋_GB2312" w:hint="eastAsia"/>
          <w:sz w:val="32"/>
          <w:szCs w:val="32"/>
        </w:rPr>
        <w:t>机构设置</w:t>
      </w:r>
    </w:p>
    <w:p w:rsidR="000D1E42" w:rsidRPr="007F782D" w:rsidRDefault="000D1E42" w:rsidP="00CC1599">
      <w:pPr>
        <w:spacing w:line="288" w:lineRule="auto"/>
        <w:ind w:firstLineChars="200" w:firstLine="643"/>
        <w:outlineLvl w:val="0"/>
        <w:rPr>
          <w:rFonts w:ascii="仿宋_GB2312" w:eastAsia="仿宋_GB2312"/>
          <w:b/>
          <w:sz w:val="32"/>
          <w:szCs w:val="32"/>
        </w:rPr>
      </w:pPr>
      <w:r w:rsidRPr="007F782D">
        <w:rPr>
          <w:rFonts w:ascii="仿宋_GB2312" w:eastAsia="仿宋_GB2312" w:hAnsi="宋体" w:hint="eastAsia"/>
          <w:b/>
          <w:sz w:val="32"/>
          <w:szCs w:val="32"/>
        </w:rPr>
        <w:t>第二部分</w:t>
      </w:r>
      <w:r w:rsidR="00CC1599">
        <w:rPr>
          <w:rFonts w:ascii="仿宋_GB2312" w:eastAsia="仿宋_GB2312" w:hAnsi="宋体"/>
          <w:b/>
          <w:sz w:val="32"/>
          <w:szCs w:val="32"/>
        </w:rPr>
        <w:t xml:space="preserve">   201</w:t>
      </w:r>
      <w:r w:rsidR="00CC1599">
        <w:rPr>
          <w:rFonts w:ascii="仿宋_GB2312" w:eastAsia="仿宋_GB2312" w:hAnsi="宋体" w:hint="eastAsia"/>
          <w:b/>
          <w:sz w:val="32"/>
          <w:szCs w:val="32"/>
        </w:rPr>
        <w:t>6</w:t>
      </w:r>
      <w:r w:rsidRPr="007F782D">
        <w:rPr>
          <w:rFonts w:ascii="仿宋_GB2312" w:eastAsia="仿宋_GB2312" w:hAnsi="宋体" w:hint="eastAsia"/>
          <w:b/>
          <w:sz w:val="32"/>
          <w:szCs w:val="32"/>
        </w:rPr>
        <w:t>年大埔县</w:t>
      </w:r>
      <w:r w:rsidR="00CC1599">
        <w:rPr>
          <w:rFonts w:ascii="仿宋_GB2312" w:eastAsia="仿宋_GB2312" w:hAnsi="宋体" w:hint="eastAsia"/>
          <w:b/>
          <w:sz w:val="32"/>
          <w:szCs w:val="32"/>
        </w:rPr>
        <w:t>经济和信息化</w:t>
      </w:r>
      <w:r w:rsidRPr="007F782D">
        <w:rPr>
          <w:rFonts w:ascii="仿宋_GB2312" w:eastAsia="仿宋_GB2312" w:hAnsi="宋体" w:hint="eastAsia"/>
          <w:b/>
          <w:sz w:val="32"/>
          <w:szCs w:val="32"/>
        </w:rPr>
        <w:t>局部门决算表</w:t>
      </w:r>
    </w:p>
    <w:p w:rsidR="000D1E42" w:rsidRPr="007F782D" w:rsidRDefault="000D1E42" w:rsidP="00CC1599">
      <w:pPr>
        <w:spacing w:line="288" w:lineRule="auto"/>
        <w:ind w:firstLineChars="200" w:firstLine="640"/>
        <w:rPr>
          <w:rFonts w:ascii="仿宋_GB2312" w:eastAsia="仿宋_GB2312"/>
          <w:b/>
          <w:sz w:val="32"/>
          <w:szCs w:val="32"/>
        </w:rPr>
      </w:pPr>
      <w:r w:rsidRPr="007F782D">
        <w:rPr>
          <w:rFonts w:ascii="仿宋_GB2312" w:eastAsia="仿宋_GB2312" w:hint="eastAsia"/>
          <w:sz w:val="32"/>
          <w:szCs w:val="32"/>
        </w:rPr>
        <w:t>一、</w:t>
      </w:r>
      <w:r w:rsidRPr="007F782D">
        <w:rPr>
          <w:rFonts w:ascii="仿宋_GB2312" w:eastAsia="仿宋_GB2312" w:hAnsi="宋体" w:cs="宋体" w:hint="eastAsia"/>
          <w:kern w:val="0"/>
          <w:sz w:val="32"/>
          <w:szCs w:val="32"/>
        </w:rPr>
        <w:t>收入支出决算总表</w:t>
      </w:r>
    </w:p>
    <w:p w:rsidR="000D1E42" w:rsidRPr="007F782D" w:rsidRDefault="000D1E42" w:rsidP="00CC1599">
      <w:pPr>
        <w:spacing w:line="288" w:lineRule="auto"/>
        <w:ind w:firstLineChars="200" w:firstLine="640"/>
        <w:outlineLvl w:val="0"/>
        <w:rPr>
          <w:rFonts w:ascii="仿宋_GB2312" w:eastAsia="仿宋_GB2312" w:hAnsi="宋体" w:cs="宋体"/>
          <w:kern w:val="0"/>
          <w:sz w:val="32"/>
          <w:szCs w:val="32"/>
        </w:rPr>
      </w:pPr>
      <w:r w:rsidRPr="007F782D">
        <w:rPr>
          <w:rFonts w:ascii="仿宋_GB2312" w:eastAsia="仿宋_GB2312" w:hint="eastAsia"/>
          <w:sz w:val="32"/>
          <w:szCs w:val="32"/>
        </w:rPr>
        <w:t>二、</w:t>
      </w:r>
      <w:r w:rsidRPr="007F782D">
        <w:rPr>
          <w:rFonts w:ascii="仿宋_GB2312" w:eastAsia="仿宋_GB2312" w:hAnsi="宋体" w:cs="宋体" w:hint="eastAsia"/>
          <w:kern w:val="0"/>
          <w:sz w:val="32"/>
          <w:szCs w:val="32"/>
        </w:rPr>
        <w:t>收入决算表</w:t>
      </w:r>
    </w:p>
    <w:p w:rsidR="000D1E42" w:rsidRPr="007F782D" w:rsidRDefault="000D1E42" w:rsidP="00CC1599">
      <w:pPr>
        <w:spacing w:line="288" w:lineRule="auto"/>
        <w:ind w:firstLineChars="200" w:firstLine="640"/>
        <w:outlineLvl w:val="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三、支出决算表</w:t>
      </w:r>
    </w:p>
    <w:p w:rsidR="000D1E42" w:rsidRPr="007F782D" w:rsidRDefault="000D1E42" w:rsidP="00CC1599">
      <w:pPr>
        <w:spacing w:line="288" w:lineRule="auto"/>
        <w:ind w:firstLineChars="200" w:firstLine="640"/>
        <w:outlineLvl w:val="0"/>
        <w:rPr>
          <w:rFonts w:ascii="仿宋_GB2312" w:eastAsia="仿宋_GB2312"/>
          <w:sz w:val="32"/>
          <w:szCs w:val="32"/>
        </w:rPr>
      </w:pPr>
      <w:r w:rsidRPr="007F782D">
        <w:rPr>
          <w:rFonts w:ascii="仿宋_GB2312" w:eastAsia="仿宋_GB2312" w:hAnsi="宋体" w:cs="宋体" w:hint="eastAsia"/>
          <w:kern w:val="0"/>
          <w:sz w:val="32"/>
          <w:szCs w:val="32"/>
        </w:rPr>
        <w:t>四、财政拨款收入支出决算总表</w:t>
      </w:r>
    </w:p>
    <w:p w:rsidR="000D1E42" w:rsidRPr="007F782D" w:rsidRDefault="000D1E42" w:rsidP="00CC1599">
      <w:pPr>
        <w:spacing w:line="288" w:lineRule="auto"/>
        <w:ind w:firstLineChars="200" w:firstLine="640"/>
        <w:outlineLvl w:val="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五、一般公共预算财政拨款支出决算表</w:t>
      </w:r>
    </w:p>
    <w:p w:rsidR="000D1E42" w:rsidRPr="007F782D" w:rsidRDefault="000D1E42" w:rsidP="00CC1599">
      <w:pPr>
        <w:spacing w:line="288" w:lineRule="auto"/>
        <w:ind w:firstLineChars="200" w:firstLine="640"/>
        <w:rPr>
          <w:rFonts w:ascii="仿宋_GB2312" w:eastAsia="仿宋_GB2312"/>
          <w:sz w:val="32"/>
          <w:szCs w:val="32"/>
        </w:rPr>
      </w:pPr>
      <w:r w:rsidRPr="007F782D">
        <w:rPr>
          <w:rFonts w:ascii="仿宋_GB2312" w:eastAsia="仿宋_GB2312" w:hAnsi="宋体" w:cs="宋体" w:hint="eastAsia"/>
          <w:kern w:val="0"/>
          <w:sz w:val="32"/>
          <w:szCs w:val="32"/>
        </w:rPr>
        <w:t>六、一般公共预算财政拨款基本支出决算表</w:t>
      </w:r>
    </w:p>
    <w:p w:rsidR="000D1E42" w:rsidRPr="007F782D" w:rsidRDefault="000D1E42" w:rsidP="00CC1599">
      <w:pPr>
        <w:spacing w:line="288" w:lineRule="auto"/>
        <w:ind w:firstLineChars="200" w:firstLine="64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七、一般公共预算财政拨款“三公”经费支出决算表</w:t>
      </w:r>
    </w:p>
    <w:p w:rsidR="000D1E42" w:rsidRPr="007F782D" w:rsidRDefault="000D1E42" w:rsidP="00CC1599">
      <w:pPr>
        <w:spacing w:line="288" w:lineRule="auto"/>
        <w:ind w:firstLineChars="200" w:firstLine="64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八、政府性基金预算财政拨款收入支出决算表</w:t>
      </w:r>
    </w:p>
    <w:p w:rsidR="000D1E42" w:rsidRPr="007F782D" w:rsidRDefault="000D1E42" w:rsidP="00CC1599">
      <w:pPr>
        <w:spacing w:line="288" w:lineRule="auto"/>
        <w:ind w:firstLineChars="200" w:firstLine="643"/>
        <w:outlineLvl w:val="0"/>
        <w:rPr>
          <w:rFonts w:ascii="仿宋_GB2312" w:eastAsia="仿宋_GB2312"/>
          <w:b/>
          <w:sz w:val="32"/>
          <w:szCs w:val="32"/>
        </w:rPr>
      </w:pPr>
      <w:r w:rsidRPr="007F782D">
        <w:rPr>
          <w:rFonts w:ascii="仿宋_GB2312" w:eastAsia="仿宋_GB2312" w:hAnsi="宋体" w:hint="eastAsia"/>
          <w:b/>
          <w:sz w:val="32"/>
          <w:szCs w:val="32"/>
        </w:rPr>
        <w:t>第三部分</w:t>
      </w:r>
      <w:r w:rsidR="00CC1599">
        <w:rPr>
          <w:rFonts w:ascii="仿宋_GB2312" w:eastAsia="仿宋_GB2312" w:hAnsi="宋体"/>
          <w:b/>
          <w:sz w:val="32"/>
          <w:szCs w:val="32"/>
        </w:rPr>
        <w:t xml:space="preserve">   201</w:t>
      </w:r>
      <w:r w:rsidR="00CC1599">
        <w:rPr>
          <w:rFonts w:ascii="仿宋_GB2312" w:eastAsia="仿宋_GB2312" w:hAnsi="宋体" w:hint="eastAsia"/>
          <w:b/>
          <w:sz w:val="32"/>
          <w:szCs w:val="32"/>
        </w:rPr>
        <w:t>6</w:t>
      </w:r>
      <w:r w:rsidRPr="007F782D">
        <w:rPr>
          <w:rFonts w:ascii="仿宋_GB2312" w:eastAsia="仿宋_GB2312" w:hAnsi="宋体" w:hint="eastAsia"/>
          <w:b/>
          <w:sz w:val="32"/>
          <w:szCs w:val="32"/>
        </w:rPr>
        <w:t>年大埔县</w:t>
      </w:r>
      <w:r w:rsidR="00CC1599">
        <w:rPr>
          <w:rFonts w:ascii="仿宋_GB2312" w:eastAsia="仿宋_GB2312" w:hAnsi="宋体" w:hint="eastAsia"/>
          <w:b/>
          <w:sz w:val="32"/>
          <w:szCs w:val="32"/>
        </w:rPr>
        <w:t>经济和信息化</w:t>
      </w:r>
      <w:r w:rsidRPr="007F782D">
        <w:rPr>
          <w:rFonts w:ascii="仿宋_GB2312" w:eastAsia="仿宋_GB2312" w:hAnsi="宋体" w:hint="eastAsia"/>
          <w:b/>
          <w:sz w:val="32"/>
          <w:szCs w:val="32"/>
        </w:rPr>
        <w:t>局部门决算情况说明</w:t>
      </w:r>
    </w:p>
    <w:p w:rsidR="000D1E42" w:rsidRPr="007F782D" w:rsidRDefault="000D1E42" w:rsidP="00CC1599">
      <w:pPr>
        <w:spacing w:line="288" w:lineRule="auto"/>
        <w:ind w:firstLineChars="200" w:firstLine="643"/>
        <w:rPr>
          <w:rFonts w:ascii="仿宋_GB2312" w:eastAsia="仿宋_GB2312"/>
          <w:b/>
          <w:sz w:val="32"/>
          <w:szCs w:val="32"/>
        </w:rPr>
      </w:pPr>
      <w:r w:rsidRPr="007F782D">
        <w:rPr>
          <w:rFonts w:ascii="仿宋_GB2312" w:eastAsia="仿宋_GB2312" w:hAnsi="宋体" w:hint="eastAsia"/>
          <w:b/>
          <w:sz w:val="32"/>
          <w:szCs w:val="32"/>
        </w:rPr>
        <w:t>第四部分</w:t>
      </w:r>
      <w:r w:rsidRPr="007F782D">
        <w:rPr>
          <w:rFonts w:ascii="仿宋_GB2312" w:eastAsia="仿宋_GB2312" w:hAnsi="宋体"/>
          <w:b/>
          <w:sz w:val="32"/>
          <w:szCs w:val="32"/>
        </w:rPr>
        <w:t xml:space="preserve">  </w:t>
      </w:r>
      <w:r w:rsidRPr="007F782D">
        <w:rPr>
          <w:rFonts w:ascii="仿宋_GB2312" w:eastAsia="仿宋_GB2312" w:hAnsi="宋体" w:hint="eastAsia"/>
          <w:b/>
          <w:sz w:val="32"/>
          <w:szCs w:val="32"/>
        </w:rPr>
        <w:t>名词解释</w:t>
      </w:r>
    </w:p>
    <w:p w:rsidR="000D1E42" w:rsidRDefault="000D1E42" w:rsidP="00CC1599">
      <w:pPr>
        <w:spacing w:line="288" w:lineRule="auto"/>
        <w:ind w:firstLineChars="200" w:firstLine="643"/>
        <w:rPr>
          <w:rFonts w:ascii="仿宋_GB2312" w:eastAsia="仿宋_GB2312"/>
          <w:b/>
          <w:sz w:val="32"/>
          <w:szCs w:val="32"/>
        </w:rPr>
      </w:pPr>
    </w:p>
    <w:p w:rsidR="000D1E42" w:rsidRDefault="000D1E42" w:rsidP="00CC1599">
      <w:pPr>
        <w:spacing w:line="288" w:lineRule="auto"/>
        <w:ind w:firstLineChars="200" w:firstLine="643"/>
        <w:rPr>
          <w:rFonts w:ascii="仿宋_GB2312" w:eastAsia="仿宋_GB2312"/>
          <w:b/>
          <w:sz w:val="32"/>
          <w:szCs w:val="32"/>
        </w:rPr>
      </w:pPr>
    </w:p>
    <w:p w:rsidR="000D1E42" w:rsidRDefault="000D1E42" w:rsidP="00CC1599">
      <w:pPr>
        <w:spacing w:line="288" w:lineRule="auto"/>
        <w:ind w:firstLineChars="200" w:firstLine="643"/>
        <w:rPr>
          <w:rFonts w:ascii="仿宋_GB2312" w:eastAsia="仿宋_GB2312"/>
          <w:b/>
          <w:sz w:val="32"/>
          <w:szCs w:val="32"/>
        </w:rPr>
      </w:pPr>
    </w:p>
    <w:p w:rsidR="000D1E42" w:rsidRDefault="000D1E42" w:rsidP="00CC1599">
      <w:pPr>
        <w:spacing w:line="288" w:lineRule="auto"/>
        <w:ind w:firstLineChars="200" w:firstLine="643"/>
        <w:rPr>
          <w:rFonts w:ascii="仿宋_GB2312" w:eastAsia="仿宋_GB2312"/>
          <w:b/>
          <w:sz w:val="32"/>
          <w:szCs w:val="32"/>
        </w:rPr>
      </w:pPr>
    </w:p>
    <w:p w:rsidR="000D1E42" w:rsidRDefault="000D1E42" w:rsidP="00CC1599">
      <w:pPr>
        <w:spacing w:line="288" w:lineRule="auto"/>
        <w:ind w:firstLineChars="200" w:firstLine="643"/>
        <w:rPr>
          <w:rFonts w:ascii="仿宋_GB2312" w:eastAsia="仿宋_GB2312"/>
          <w:b/>
          <w:sz w:val="32"/>
          <w:szCs w:val="32"/>
        </w:rPr>
      </w:pPr>
    </w:p>
    <w:p w:rsidR="000D1E42" w:rsidRDefault="000D1E42" w:rsidP="00CC1599">
      <w:pPr>
        <w:spacing w:line="288" w:lineRule="auto"/>
        <w:ind w:firstLineChars="200" w:firstLine="723"/>
        <w:outlineLvl w:val="0"/>
        <w:rPr>
          <w:rFonts w:ascii="宋体"/>
          <w:b/>
          <w:sz w:val="36"/>
          <w:szCs w:val="36"/>
        </w:rPr>
      </w:pPr>
      <w:r>
        <w:rPr>
          <w:rFonts w:ascii="宋体" w:hAnsi="宋体" w:hint="eastAsia"/>
          <w:b/>
          <w:sz w:val="36"/>
          <w:szCs w:val="36"/>
        </w:rPr>
        <w:lastRenderedPageBreak/>
        <w:t>第一部分</w:t>
      </w:r>
      <w:r>
        <w:rPr>
          <w:rFonts w:ascii="宋体" w:hAnsi="宋体"/>
          <w:b/>
          <w:sz w:val="36"/>
          <w:szCs w:val="36"/>
        </w:rPr>
        <w:t xml:space="preserve">  </w:t>
      </w:r>
      <w:r w:rsidRPr="007F782D">
        <w:rPr>
          <w:rFonts w:ascii="宋体" w:hAnsi="宋体"/>
          <w:b/>
          <w:sz w:val="32"/>
          <w:szCs w:val="32"/>
        </w:rPr>
        <w:t>201</w:t>
      </w:r>
      <w:r w:rsidR="00CC1599">
        <w:rPr>
          <w:rFonts w:ascii="宋体" w:hAnsi="宋体" w:hint="eastAsia"/>
          <w:b/>
          <w:sz w:val="32"/>
          <w:szCs w:val="32"/>
        </w:rPr>
        <w:t>6</w:t>
      </w:r>
      <w:r w:rsidRPr="007F782D">
        <w:rPr>
          <w:rFonts w:ascii="宋体" w:hAnsi="宋体" w:hint="eastAsia"/>
          <w:b/>
          <w:sz w:val="32"/>
          <w:szCs w:val="32"/>
        </w:rPr>
        <w:t>年大埔县</w:t>
      </w:r>
      <w:r w:rsidR="00CC1599">
        <w:rPr>
          <w:rFonts w:ascii="宋体" w:hAnsi="宋体" w:hint="eastAsia"/>
          <w:b/>
          <w:sz w:val="32"/>
          <w:szCs w:val="32"/>
        </w:rPr>
        <w:t>经济和信息化</w:t>
      </w:r>
      <w:proofErr w:type="gramStart"/>
      <w:r w:rsidRPr="007F782D">
        <w:rPr>
          <w:rFonts w:ascii="宋体" w:hAnsi="宋体" w:hint="eastAsia"/>
          <w:b/>
          <w:sz w:val="32"/>
          <w:szCs w:val="32"/>
        </w:rPr>
        <w:t>局基本</w:t>
      </w:r>
      <w:proofErr w:type="gramEnd"/>
      <w:r w:rsidRPr="007F782D">
        <w:rPr>
          <w:rFonts w:ascii="宋体" w:hAnsi="宋体" w:hint="eastAsia"/>
          <w:b/>
          <w:sz w:val="32"/>
          <w:szCs w:val="32"/>
        </w:rPr>
        <w:t>情况概况</w:t>
      </w:r>
    </w:p>
    <w:p w:rsidR="00CC1599" w:rsidRPr="002851D9" w:rsidRDefault="00CC1599" w:rsidP="00CC1599">
      <w:pPr>
        <w:rPr>
          <w:rFonts w:ascii="仿宋_GB2312" w:eastAsia="仿宋_GB2312"/>
          <w:b/>
          <w:sz w:val="32"/>
          <w:szCs w:val="32"/>
        </w:rPr>
      </w:pPr>
      <w:r w:rsidRPr="002851D9">
        <w:rPr>
          <w:rFonts w:ascii="仿宋_GB2312" w:eastAsia="仿宋_GB2312" w:hint="eastAsia"/>
          <w:b/>
          <w:sz w:val="32"/>
          <w:szCs w:val="32"/>
        </w:rPr>
        <w:t>一、部门职责</w:t>
      </w:r>
    </w:p>
    <w:p w:rsidR="00CC1599" w:rsidRPr="00492D5A" w:rsidRDefault="00CC1599" w:rsidP="00CC1599">
      <w:pPr>
        <w:ind w:firstLine="640"/>
        <w:rPr>
          <w:rFonts w:ascii="宋体" w:hAnsi="宋体" w:cs="宋体"/>
          <w:color w:val="505050"/>
          <w:kern w:val="0"/>
          <w:sz w:val="24"/>
        </w:rPr>
      </w:pPr>
      <w:r w:rsidRPr="00492D5A">
        <w:rPr>
          <w:rFonts w:ascii="仿宋_GB2312" w:eastAsia="仿宋_GB2312" w:hAnsi="宋体" w:cs="宋体" w:hint="eastAsia"/>
          <w:color w:val="505050"/>
          <w:kern w:val="0"/>
          <w:sz w:val="32"/>
          <w:szCs w:val="32"/>
        </w:rPr>
        <w:t>（一）贯彻执行国家、省、市有关国民经济运行、对外贸易、经济合作、外商投资和信息化工作的方针政策和法律法规，拟订工业、商贸流通业、对外贸易和信息化领域的综合性政策；研究提出</w:t>
      </w:r>
      <w:proofErr w:type="gramStart"/>
      <w:r w:rsidRPr="00492D5A">
        <w:rPr>
          <w:rFonts w:ascii="仿宋_GB2312" w:eastAsia="仿宋_GB2312" w:hAnsi="宋体" w:cs="宋体" w:hint="eastAsia"/>
          <w:color w:val="505050"/>
          <w:kern w:val="0"/>
          <w:sz w:val="32"/>
          <w:szCs w:val="32"/>
        </w:rPr>
        <w:t>全县新型</w:t>
      </w:r>
      <w:proofErr w:type="gramEnd"/>
      <w:r w:rsidRPr="00492D5A">
        <w:rPr>
          <w:rFonts w:ascii="仿宋_GB2312" w:eastAsia="仿宋_GB2312" w:hAnsi="宋体" w:cs="宋体" w:hint="eastAsia"/>
          <w:color w:val="505050"/>
          <w:kern w:val="0"/>
          <w:sz w:val="32"/>
          <w:szCs w:val="32"/>
        </w:rPr>
        <w:t>工业化发展战略，推进信息化和工业化融合发展，并组织实施和监督检查；研究国内外贸易、现代流通方式的发展趋势并提出政策建议。</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二）拟订并组织实施工业、商贸流通业、对外贸易、经济合作、外商投资和信息化领域发展规划、计划及有关产业政策；指导工业、商贸流通企业加强质量管理，牵头实施名牌带动战略；指导工业、相关生产服务业、软件和信息服务业领域加强安全生产工作；拟订市场体系建设、内外贸易发展、投资的政策措施并组织实施，加快推进现代市场体系建设，推动商贸服务平台建设；推进内外贸融合发展；优化商贸流通产业布局和结构。</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三）监测分析工业、商贸流通业、软件业和信息服务业运行态势并做好相关信息发布，组织实施近期经济运行调控措施，统筹协调经济运行和信息化建设中的重大问题并提出政策建议；组织协调全县煤炭、电力、油品和重点物资等供应，负责工业、信息化领域的应急物资管理有关工作。</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（四）执行有关固定资产投资政策，编制工业、商贸流通业和信息化领域企业技术改造、技术创新等专项资金年度投资计划</w:t>
      </w:r>
      <w:r w:rsidRPr="00492D5A">
        <w:rPr>
          <w:rFonts w:ascii="仿宋_GB2312" w:eastAsia="仿宋_GB2312" w:hAnsi="宋体" w:cs="宋体" w:hint="eastAsia"/>
          <w:color w:val="505050"/>
          <w:kern w:val="0"/>
          <w:sz w:val="32"/>
          <w:szCs w:val="32"/>
        </w:rPr>
        <w:lastRenderedPageBreak/>
        <w:t>并组织实施，审核、上报和办理需经国家、省和市审批、核准、备案的工业、商贸流通业和信息化领域企业技术改造投资项目，提出促进工业、商贸流通业和信息化领域企业技术改造投资的措施和意见。</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（五）指导工业、商贸流通业、软件业和信息服务业的技术进步、技术创新、技术引进、消化吸收和再创新、重大技术装备国产化、重大技术装备研制和设备招标工作，推进相关科研成果产业化。</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六）负责全社会节能工作，拟订并组织实施能源节约、循环经济、资源综合利用和促进清洁生产的专项规划及政策措施；牵头协调以节能降耗为主要内容的新产品、新技术、新设备、新材料的推广应用工作；推动循环经济系统工程建设；组织协调节能环保产业发展。</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七）拟订并组织实施产业转移总体规划和政策措施、产业转移工业园区中长期发展规划和政策措施；承担产业转移工业园区的综合协调和提质发展、扩能增效工作，研究协调产业转移工业园区发展中的重大问题，提出政策建议。</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八）牵头拟订有关健全和规范城乡市场发展的政策；建立市场诚信公共服务平台，推动商务领域信用建设；推进农村市场体系建设，指导大宗产品批发市场规划和城市商业网点规划、商业体系建设；促进商贸流通体制改革，协调解决商贸流通中的重大问题；推进流通标准化。</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lastRenderedPageBreak/>
        <w:t>（九）牵头负责企业数据信息采集、统计、分析、报告等企业情况综合工作；牵头做好培育大型骨干企业工作。</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十）统筹推进国民经济和社会信息化工作，协调指导经济社会领域的信息化应用；推进信息技术和互联网的普及应用，推进信息化和工业化融合；组织协调网上办事大厅建设工作，统筹推进电子政务；协调推进信息化基础设施建设。</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十一）研究拟订并组织实施大数据战略、规划和政策措施；研究制定大数据收集、管理和开发应用的标准规范；协调、组织实施国家和地方数据技术标准；协调经济社会数据资源的组织管理；指导推进社会经济各领域大数据开发应用；协调解决有关重大问题。</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（十二）负责信息网络基础设施建设的规划、协调和管理，协调通信管线、站点、公共通信网规划，推进服务信息网络的资源共享和互联互通。</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（十三）协助推进国家、省、市及县的重点信息化工程建设，负责信息安全的统筹规划和协调管理，协调信息安全保障体系建设。</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（十四）配置和管理无线电频谱资源，依法监督管理无线电台（站），负责无线电监测、检测、干扰查处工作，协调处理电磁干扰事宜，维护空中电波秩序，依法组织实施无线电管制。</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lastRenderedPageBreak/>
        <w:t>（十五）拟订并组织实施民用爆炸物品规划和政策措施；组织实施民用爆炸物品建设项目验收、科技项目管理和产品质量监管；负责民用爆炸物品生产、销售安全的监督管理。</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（十六）指导协调工业、商贸流通业、信息化领域的对外交流与合作，指导各种经济成分企业发展。</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十七）负责整顿和规范市场经济秩序的相关协调工作；拟订并组织实施规范市场运行、流通秩序的政策措施；监测分析商务运行态势、商品供求，进行预测预警和信息引导；负责建立健全生活必需品市场供应应急管理机制；负责重要消费品储备的管理和市场调控工作。</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十八）拟订并组织实施会展、电子商务、商务服务等发展规划和政策措施；推进连锁经营、商业特许经营、物流配送等现代流通方式发展；促进贸易增长方式转变，指导和协调贸易促进体系建设，推动电子商务服务体系和平台建设；促进商贸中小企业发展，指导商品贸易结构调整；推动流通</w:t>
      </w:r>
      <w:proofErr w:type="gramStart"/>
      <w:r w:rsidRPr="00492D5A">
        <w:rPr>
          <w:rFonts w:ascii="仿宋_GB2312" w:eastAsia="仿宋_GB2312" w:hAnsi="宋体" w:cs="宋体" w:hint="eastAsia"/>
          <w:color w:val="505050"/>
          <w:kern w:val="0"/>
          <w:sz w:val="32"/>
          <w:szCs w:val="32"/>
        </w:rPr>
        <w:t>业品牌</w:t>
      </w:r>
      <w:proofErr w:type="gramEnd"/>
      <w:r w:rsidRPr="00492D5A">
        <w:rPr>
          <w:rFonts w:ascii="仿宋_GB2312" w:eastAsia="仿宋_GB2312" w:hAnsi="宋体" w:cs="宋体" w:hint="eastAsia"/>
          <w:color w:val="505050"/>
          <w:kern w:val="0"/>
          <w:sz w:val="32"/>
          <w:szCs w:val="32"/>
        </w:rPr>
        <w:t>建设。</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（十九）制定并组织流通</w:t>
      </w:r>
      <w:proofErr w:type="gramStart"/>
      <w:r w:rsidRPr="00492D5A">
        <w:rPr>
          <w:rFonts w:ascii="仿宋_GB2312" w:eastAsia="仿宋_GB2312" w:hAnsi="宋体" w:cs="宋体" w:hint="eastAsia"/>
          <w:color w:val="505050"/>
          <w:kern w:val="0"/>
          <w:sz w:val="32"/>
          <w:szCs w:val="32"/>
        </w:rPr>
        <w:t>业产业</w:t>
      </w:r>
      <w:proofErr w:type="gramEnd"/>
      <w:r w:rsidRPr="00492D5A">
        <w:rPr>
          <w:rFonts w:ascii="仿宋_GB2312" w:eastAsia="仿宋_GB2312" w:hAnsi="宋体" w:cs="宋体" w:hint="eastAsia"/>
          <w:color w:val="505050"/>
          <w:kern w:val="0"/>
          <w:sz w:val="32"/>
          <w:szCs w:val="32"/>
        </w:rPr>
        <w:t>政策，提出优化产业布局、结构的政策建议并组织实施；负责流通行业发展工作，指导和管理再生资源回收相关工作；依法对拍卖、典当、租赁、汽车流通和旧货流通业等进行监督管理；组织实施进出口商品目录；组织实施重要工业品、原材料和重要农产品（除粮食、棉花外）进出口计划以及进出口商品配额、关税配额计划。</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lastRenderedPageBreak/>
        <w:t>（二十）牵头拟订全县服务贸易发展计划，负责商贸服务业（含批发、零售、家政、餐饮、住宿业等）管理、发展相关工作；指导服务贸易领域的对外开放；会同有关部门制定促进服务出口和服务外包发展的规划、政策措施并组织实施；推动服务外包平台建设。</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（二十一）拟订并组织实施优化机电产品、高新技术产品进出口结构和对外技术贸易的政策措施；组织实施科技兴</w:t>
      </w:r>
      <w:proofErr w:type="gramStart"/>
      <w:r w:rsidRPr="00492D5A">
        <w:rPr>
          <w:rFonts w:ascii="仿宋_GB2312" w:eastAsia="仿宋_GB2312" w:hAnsi="宋体" w:cs="宋体" w:hint="eastAsia"/>
          <w:color w:val="505050"/>
          <w:kern w:val="0"/>
          <w:sz w:val="32"/>
          <w:szCs w:val="32"/>
        </w:rPr>
        <w:t>贸战略</w:t>
      </w:r>
      <w:proofErr w:type="gramEnd"/>
      <w:r w:rsidRPr="00492D5A">
        <w:rPr>
          <w:rFonts w:ascii="仿宋_GB2312" w:eastAsia="仿宋_GB2312" w:hAnsi="宋体" w:cs="宋体" w:hint="eastAsia"/>
          <w:color w:val="505050"/>
          <w:kern w:val="0"/>
          <w:sz w:val="32"/>
          <w:szCs w:val="32"/>
        </w:rPr>
        <w:t>和国际品牌建设；负责监督协调机电产品国际招投标；推进进出口贸易标准化。</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（二十二）拟订本县对外招商引资、对外投资规划、计划并组织实施；承担重大项目对外招商和跟踪服务工作；负责协调和指导本县对外招商引资、对外投资促进工作；负责对外投资管理和服务工作；参与制</w:t>
      </w:r>
      <w:proofErr w:type="gramStart"/>
      <w:r w:rsidRPr="00492D5A">
        <w:rPr>
          <w:rFonts w:ascii="仿宋_GB2312" w:eastAsia="仿宋_GB2312" w:hAnsi="宋体" w:cs="宋体" w:hint="eastAsia"/>
          <w:color w:val="505050"/>
          <w:kern w:val="0"/>
          <w:sz w:val="32"/>
          <w:szCs w:val="32"/>
        </w:rPr>
        <w:t>定本县促进</w:t>
      </w:r>
      <w:proofErr w:type="gramEnd"/>
      <w:r w:rsidRPr="00492D5A">
        <w:rPr>
          <w:rFonts w:ascii="仿宋_GB2312" w:eastAsia="仿宋_GB2312" w:hAnsi="宋体" w:cs="宋体" w:hint="eastAsia"/>
          <w:color w:val="505050"/>
          <w:kern w:val="0"/>
          <w:sz w:val="32"/>
          <w:szCs w:val="32"/>
        </w:rPr>
        <w:t>对外投资规划和改善投资环境的政策措施。</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（二十三）负责对外经济合作工作；拟订并组织实施有关对外经济合作的政策措施和管理办法；依法管理、监督和服务对外承包工程、对外劳务合作等对外经济合作业务。</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（二十四）指导</w:t>
      </w:r>
      <w:proofErr w:type="gramStart"/>
      <w:r w:rsidRPr="00492D5A">
        <w:rPr>
          <w:rFonts w:ascii="仿宋_GB2312" w:eastAsia="仿宋_GB2312" w:hAnsi="宋体" w:cs="宋体" w:hint="eastAsia"/>
          <w:color w:val="505050"/>
          <w:kern w:val="0"/>
          <w:sz w:val="32"/>
          <w:szCs w:val="32"/>
        </w:rPr>
        <w:t>全县外商</w:t>
      </w:r>
      <w:proofErr w:type="gramEnd"/>
      <w:r w:rsidRPr="00492D5A">
        <w:rPr>
          <w:rFonts w:ascii="仿宋_GB2312" w:eastAsia="仿宋_GB2312" w:hAnsi="宋体" w:cs="宋体" w:hint="eastAsia"/>
          <w:color w:val="505050"/>
          <w:kern w:val="0"/>
          <w:sz w:val="32"/>
          <w:szCs w:val="32"/>
        </w:rPr>
        <w:t>投资工作，拟订外商投资政策和改革方案并组织实施，依法管理外商投资企业和项目有关事项，依法监督检查外商投资企业执行有关法律法规情况并协调解决有关重大问题；指导加工贸易工作，依法监督管理本县加工贸易进出口工作。</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lastRenderedPageBreak/>
        <w:t>（二十五）拟订全县商务交流计划并组织实施；负责全县性商务和口岸的重要外事活动；指导本系统外事和对外交流工作；推进海外经贸网络规划布局；负责我县与港澳和对台经贸工作。</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（二十六）负责口岸建设和对外开放规划并组织实施；综合协调和指导口岸管理机构的工作，负责</w:t>
      </w:r>
      <w:proofErr w:type="gramStart"/>
      <w:r w:rsidRPr="00492D5A">
        <w:rPr>
          <w:rFonts w:ascii="仿宋_GB2312" w:eastAsia="仿宋_GB2312" w:hAnsi="宋体" w:cs="宋体" w:hint="eastAsia"/>
          <w:color w:val="505050"/>
          <w:kern w:val="0"/>
          <w:sz w:val="32"/>
          <w:szCs w:val="32"/>
        </w:rPr>
        <w:t>电子口岸</w:t>
      </w:r>
      <w:proofErr w:type="gramEnd"/>
      <w:r w:rsidRPr="00492D5A">
        <w:rPr>
          <w:rFonts w:ascii="仿宋_GB2312" w:eastAsia="仿宋_GB2312" w:hAnsi="宋体" w:cs="宋体" w:hint="eastAsia"/>
          <w:color w:val="505050"/>
          <w:kern w:val="0"/>
          <w:sz w:val="32"/>
          <w:szCs w:val="32"/>
        </w:rPr>
        <w:t>建设及口岸信息发布；参与协调口岸管理。</w:t>
      </w:r>
    </w:p>
    <w:p w:rsidR="00CC1599" w:rsidRPr="00492D5A"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二十七）承担组织协调反倾销、反补贴、保障措施及其他进出口公平贸易相关工作；综合协调本县有关世界贸易组织事务的具体工作；依法组织产业损害调查及其他贸易救济措施，指导协调国外对本县出口商品的反倾销、反补贴、保障措施的应诉工作；依法对经营者集中行为的调查及其他反垄断相关工作。</w:t>
      </w:r>
    </w:p>
    <w:p w:rsidR="00CC1599" w:rsidRPr="002851D9" w:rsidRDefault="00CC1599" w:rsidP="00CC1599">
      <w:pPr>
        <w:widowControl/>
        <w:ind w:firstLine="640"/>
        <w:jc w:val="left"/>
        <w:rPr>
          <w:rFonts w:ascii="宋体" w:hAnsi="宋体" w:cs="宋体"/>
          <w:color w:val="505050"/>
          <w:kern w:val="0"/>
          <w:sz w:val="24"/>
        </w:rPr>
      </w:pPr>
      <w:r w:rsidRPr="00492D5A">
        <w:rPr>
          <w:rFonts w:ascii="仿宋_GB2312" w:eastAsia="仿宋_GB2312" w:hAnsi="宋体" w:cs="宋体" w:hint="eastAsia"/>
          <w:color w:val="505050"/>
          <w:kern w:val="0"/>
          <w:sz w:val="32"/>
          <w:szCs w:val="32"/>
        </w:rPr>
        <w:t>（二十八）承办县委、县人民政府和上级业务主管部门交办的其他事项</w:t>
      </w:r>
    </w:p>
    <w:p w:rsidR="000D1E42" w:rsidRDefault="00CC1599" w:rsidP="00CC1599">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0D1E42">
        <w:rPr>
          <w:rFonts w:ascii="仿宋_GB2312" w:eastAsia="仿宋_GB2312" w:hint="eastAsia"/>
          <w:b/>
          <w:sz w:val="32"/>
          <w:szCs w:val="32"/>
        </w:rPr>
        <w:t>机构设置</w:t>
      </w:r>
    </w:p>
    <w:p w:rsidR="00CC1599" w:rsidRPr="000B3D40" w:rsidRDefault="00CC1599" w:rsidP="00CC1599">
      <w:pPr>
        <w:ind w:firstLineChars="200" w:firstLine="640"/>
        <w:rPr>
          <w:rFonts w:ascii="仿宋_GB2312" w:eastAsia="仿宋_GB2312"/>
          <w:sz w:val="32"/>
          <w:szCs w:val="32"/>
        </w:rPr>
      </w:pPr>
      <w:r w:rsidRPr="00C14A54">
        <w:rPr>
          <w:rFonts w:ascii="仿宋_GB2312" w:eastAsia="仿宋_GB2312" w:hint="eastAsia"/>
          <w:sz w:val="32"/>
          <w:szCs w:val="32"/>
        </w:rPr>
        <w:t>根据上述职责，县经济和信息化局共设</w:t>
      </w:r>
      <w:r>
        <w:rPr>
          <w:rFonts w:ascii="仿宋_GB2312" w:eastAsia="仿宋_GB2312" w:hint="eastAsia"/>
          <w:sz w:val="32"/>
          <w:szCs w:val="32"/>
        </w:rPr>
        <w:t>11</w:t>
      </w:r>
      <w:r w:rsidRPr="00C14A54">
        <w:rPr>
          <w:rFonts w:ascii="仿宋_GB2312" w:eastAsia="仿宋_GB2312" w:hint="eastAsia"/>
          <w:sz w:val="32"/>
          <w:szCs w:val="32"/>
        </w:rPr>
        <w:t>个内设机构：</w:t>
      </w:r>
      <w:r w:rsidRPr="000B3D40">
        <w:rPr>
          <w:rFonts w:ascii="仿宋_GB2312" w:eastAsia="仿宋_GB2312" w:hint="eastAsia"/>
          <w:sz w:val="32"/>
          <w:szCs w:val="32"/>
        </w:rPr>
        <w:t>人秘股（系统党委办公室）、经济运行股（县减轻企业负担工作办公室）、产业技术质量股、工业资源股、信息化促进股、无线电管理股、电子商务股、市场管理股、贸易管理股、投资管理股</w:t>
      </w:r>
      <w:r w:rsidRPr="000B3D40">
        <w:rPr>
          <w:rFonts w:ascii="仿宋_GB2312" w:eastAsia="仿宋_GB2312" w:hAnsi="宋体" w:cs="宋体" w:hint="eastAsia"/>
          <w:kern w:val="0"/>
          <w:sz w:val="32"/>
          <w:szCs w:val="32"/>
        </w:rPr>
        <w:t>（与</w:t>
      </w:r>
      <w:proofErr w:type="gramStart"/>
      <w:r w:rsidRPr="000B3D40">
        <w:rPr>
          <w:rFonts w:ascii="仿宋_GB2312" w:eastAsia="仿宋_GB2312" w:hAnsi="宋体" w:cs="宋体" w:hint="eastAsia"/>
          <w:kern w:val="0"/>
          <w:sz w:val="32"/>
          <w:szCs w:val="32"/>
        </w:rPr>
        <w:t>县国际</w:t>
      </w:r>
      <w:proofErr w:type="gramEnd"/>
      <w:r w:rsidRPr="000B3D40">
        <w:rPr>
          <w:rFonts w:ascii="仿宋_GB2312" w:eastAsia="仿宋_GB2312" w:hAnsi="宋体" w:cs="宋体" w:hint="eastAsia"/>
          <w:kern w:val="0"/>
          <w:sz w:val="32"/>
          <w:szCs w:val="32"/>
        </w:rPr>
        <w:t>商会合署办公）</w:t>
      </w:r>
      <w:r w:rsidRPr="000B3D40">
        <w:rPr>
          <w:rFonts w:ascii="仿宋_GB2312" w:eastAsia="仿宋_GB2312" w:hint="eastAsia"/>
          <w:sz w:val="32"/>
          <w:szCs w:val="32"/>
        </w:rPr>
        <w:t>、法规监察股。</w:t>
      </w:r>
    </w:p>
    <w:p w:rsidR="00CC1599" w:rsidRDefault="00CC1599" w:rsidP="00CC1599">
      <w:pPr>
        <w:ind w:firstLineChars="200" w:firstLine="640"/>
        <w:rPr>
          <w:rFonts w:ascii="仿宋_GB2312" w:eastAsia="仿宋_GB2312" w:hAnsi="Calibri"/>
          <w:sz w:val="32"/>
          <w:szCs w:val="32"/>
        </w:rPr>
      </w:pPr>
      <w:r w:rsidRPr="00A91810">
        <w:rPr>
          <w:rFonts w:ascii="仿宋_GB2312" w:eastAsia="仿宋_GB2312" w:hAnsi="Calibri" w:hint="eastAsia"/>
          <w:sz w:val="32"/>
          <w:szCs w:val="32"/>
        </w:rPr>
        <w:t>201</w:t>
      </w:r>
      <w:r w:rsidRPr="00A91810">
        <w:rPr>
          <w:rFonts w:ascii="仿宋_GB2312" w:eastAsia="仿宋_GB2312" w:hint="eastAsia"/>
          <w:sz w:val="32"/>
          <w:szCs w:val="32"/>
        </w:rPr>
        <w:t>6</w:t>
      </w:r>
      <w:r>
        <w:rPr>
          <w:rFonts w:ascii="仿宋_GB2312" w:eastAsia="仿宋_GB2312" w:hint="eastAsia"/>
          <w:sz w:val="32"/>
          <w:szCs w:val="32"/>
        </w:rPr>
        <w:t>年</w:t>
      </w:r>
      <w:r>
        <w:rPr>
          <w:rFonts w:ascii="仿宋_GB2312" w:eastAsia="仿宋_GB2312" w:hAnsi="Calibri" w:hint="eastAsia"/>
          <w:sz w:val="32"/>
          <w:szCs w:val="32"/>
        </w:rPr>
        <w:t>定编人数41人</w:t>
      </w:r>
      <w:r w:rsidRPr="00A91810">
        <w:rPr>
          <w:rFonts w:ascii="仿宋_GB2312" w:eastAsia="仿宋_GB2312" w:hAnsi="Calibri" w:hint="eastAsia"/>
          <w:sz w:val="32"/>
          <w:szCs w:val="32"/>
        </w:rPr>
        <w:t>，</w:t>
      </w:r>
      <w:r>
        <w:rPr>
          <w:rFonts w:ascii="仿宋_GB2312" w:eastAsia="仿宋_GB2312" w:hAnsi="Calibri" w:hint="eastAsia"/>
          <w:sz w:val="32"/>
          <w:szCs w:val="32"/>
        </w:rPr>
        <w:t>其中：行政编制32人，</w:t>
      </w:r>
      <w:r w:rsidRPr="00A91810">
        <w:rPr>
          <w:rFonts w:ascii="仿宋_GB2312" w:eastAsia="仿宋_GB2312" w:hAnsi="Calibri" w:hint="eastAsia"/>
          <w:sz w:val="32"/>
          <w:szCs w:val="32"/>
        </w:rPr>
        <w:t>事业编制</w:t>
      </w:r>
      <w:r>
        <w:rPr>
          <w:rFonts w:ascii="仿宋_GB2312" w:eastAsia="仿宋_GB2312" w:hAnsi="Calibri" w:hint="eastAsia"/>
          <w:sz w:val="32"/>
          <w:szCs w:val="32"/>
        </w:rPr>
        <w:t>3</w:t>
      </w:r>
      <w:r w:rsidRPr="00A91810">
        <w:rPr>
          <w:rFonts w:ascii="仿宋_GB2312" w:eastAsia="仿宋_GB2312" w:hAnsi="Calibri" w:hint="eastAsia"/>
          <w:sz w:val="32"/>
          <w:szCs w:val="32"/>
        </w:rPr>
        <w:t>人，</w:t>
      </w:r>
      <w:r>
        <w:rPr>
          <w:rFonts w:ascii="仿宋_GB2312" w:eastAsia="仿宋_GB2312" w:hAnsi="Calibri" w:hint="eastAsia"/>
          <w:sz w:val="32"/>
          <w:szCs w:val="32"/>
        </w:rPr>
        <w:t>后勤服务人员6</w:t>
      </w:r>
      <w:r w:rsidRPr="00A91810">
        <w:rPr>
          <w:rFonts w:ascii="仿宋_GB2312" w:eastAsia="仿宋_GB2312" w:hAnsi="Calibri" w:hint="eastAsia"/>
          <w:sz w:val="32"/>
          <w:szCs w:val="32"/>
        </w:rPr>
        <w:t>人。</w:t>
      </w:r>
    </w:p>
    <w:p w:rsidR="00CC1599" w:rsidRPr="00DF336D" w:rsidRDefault="00CC1599" w:rsidP="00CC1599">
      <w:pPr>
        <w:ind w:firstLineChars="200" w:firstLine="640"/>
        <w:rPr>
          <w:rFonts w:ascii="仿宋_GB2312" w:eastAsia="仿宋_GB2312" w:hAnsi="Calibri"/>
          <w:sz w:val="32"/>
          <w:szCs w:val="32"/>
        </w:rPr>
      </w:pPr>
      <w:r w:rsidRPr="00A91810">
        <w:rPr>
          <w:rFonts w:ascii="仿宋_GB2312" w:eastAsia="仿宋_GB2312" w:hAnsi="Calibri" w:hint="eastAsia"/>
          <w:sz w:val="32"/>
          <w:szCs w:val="32"/>
        </w:rPr>
        <w:t>201</w:t>
      </w:r>
      <w:r w:rsidRPr="00A91810">
        <w:rPr>
          <w:rFonts w:ascii="仿宋_GB2312" w:eastAsia="仿宋_GB2312" w:hint="eastAsia"/>
          <w:sz w:val="32"/>
          <w:szCs w:val="32"/>
        </w:rPr>
        <w:t>6</w:t>
      </w:r>
      <w:r>
        <w:rPr>
          <w:rFonts w:ascii="仿宋_GB2312" w:eastAsia="仿宋_GB2312" w:hint="eastAsia"/>
          <w:sz w:val="32"/>
          <w:szCs w:val="32"/>
        </w:rPr>
        <w:t>年年末</w:t>
      </w:r>
      <w:r w:rsidRPr="00A91810">
        <w:rPr>
          <w:rFonts w:ascii="仿宋_GB2312" w:eastAsia="仿宋_GB2312" w:hAnsi="Calibri" w:hint="eastAsia"/>
          <w:sz w:val="32"/>
          <w:szCs w:val="32"/>
        </w:rPr>
        <w:t>实有在职人员</w:t>
      </w:r>
      <w:r>
        <w:rPr>
          <w:rFonts w:ascii="仿宋_GB2312" w:eastAsia="仿宋_GB2312" w:hAnsi="Calibri" w:hint="eastAsia"/>
          <w:sz w:val="32"/>
          <w:szCs w:val="32"/>
        </w:rPr>
        <w:t>116</w:t>
      </w:r>
      <w:r w:rsidRPr="00A91810">
        <w:rPr>
          <w:rFonts w:ascii="仿宋_GB2312" w:eastAsia="仿宋_GB2312" w:hAnsi="Calibri" w:hint="eastAsia"/>
          <w:sz w:val="32"/>
          <w:szCs w:val="32"/>
        </w:rPr>
        <w:t>人，</w:t>
      </w:r>
      <w:r>
        <w:rPr>
          <w:rFonts w:ascii="仿宋_GB2312" w:eastAsia="仿宋_GB2312" w:hAnsi="Calibri" w:hint="eastAsia"/>
          <w:sz w:val="32"/>
          <w:szCs w:val="32"/>
        </w:rPr>
        <w:t>其中：在职行政人员28</w:t>
      </w:r>
      <w:r>
        <w:rPr>
          <w:rFonts w:ascii="仿宋_GB2312" w:eastAsia="仿宋_GB2312" w:hAnsi="Calibri" w:hint="eastAsia"/>
          <w:sz w:val="32"/>
          <w:szCs w:val="32"/>
        </w:rPr>
        <w:lastRenderedPageBreak/>
        <w:t>人，事业人员2人，后勤服务人员8人。</w:t>
      </w:r>
      <w:r w:rsidRPr="00A91810">
        <w:rPr>
          <w:rFonts w:ascii="仿宋_GB2312" w:eastAsia="仿宋_GB2312" w:hAnsi="Calibri" w:hint="eastAsia"/>
          <w:sz w:val="32"/>
          <w:szCs w:val="32"/>
        </w:rPr>
        <w:t>离退休人员78人</w:t>
      </w:r>
      <w:r>
        <w:rPr>
          <w:rFonts w:ascii="仿宋_GB2312" w:eastAsia="仿宋_GB2312" w:hAnsi="Calibri" w:hint="eastAsia"/>
          <w:sz w:val="32"/>
          <w:szCs w:val="32"/>
        </w:rPr>
        <w:t>，其中：退休75人，离休3人。</w:t>
      </w:r>
    </w:p>
    <w:p w:rsidR="000D1E42" w:rsidRPr="00CC1599" w:rsidRDefault="000D1E42" w:rsidP="00CC1599">
      <w:pPr>
        <w:spacing w:line="288" w:lineRule="auto"/>
        <w:ind w:firstLineChars="200" w:firstLine="640"/>
        <w:rPr>
          <w:rFonts w:ascii="仿宋_GB2312" w:eastAsia="仿宋_GB2312"/>
          <w:sz w:val="32"/>
          <w:szCs w:val="32"/>
        </w:rPr>
      </w:pPr>
    </w:p>
    <w:p w:rsidR="000D1E42" w:rsidRDefault="000D1E42" w:rsidP="00CC1599">
      <w:pPr>
        <w:spacing w:line="288" w:lineRule="auto"/>
        <w:ind w:firstLineChars="200" w:firstLine="640"/>
        <w:rPr>
          <w:rFonts w:ascii="仿宋_GB2312" w:eastAsia="仿宋_GB2312"/>
          <w:sz w:val="32"/>
          <w:szCs w:val="32"/>
        </w:rPr>
      </w:pPr>
    </w:p>
    <w:p w:rsidR="000D1E42" w:rsidRDefault="000D1E42" w:rsidP="00CC1599">
      <w:pPr>
        <w:spacing w:line="288" w:lineRule="auto"/>
        <w:ind w:firstLineChars="200" w:firstLine="640"/>
        <w:rPr>
          <w:rFonts w:ascii="仿宋_GB2312" w:eastAsia="仿宋_GB2312"/>
          <w:sz w:val="32"/>
          <w:szCs w:val="32"/>
        </w:rPr>
      </w:pPr>
    </w:p>
    <w:p w:rsidR="000D1E42" w:rsidRDefault="000D1E42" w:rsidP="00CC1599">
      <w:pPr>
        <w:spacing w:line="288" w:lineRule="auto"/>
        <w:ind w:firstLineChars="200" w:firstLine="640"/>
        <w:rPr>
          <w:rFonts w:ascii="仿宋_GB2312" w:eastAsia="仿宋_GB2312"/>
          <w:sz w:val="32"/>
          <w:szCs w:val="32"/>
        </w:rPr>
      </w:pPr>
    </w:p>
    <w:p w:rsidR="000D1E42" w:rsidRDefault="000D1E42" w:rsidP="00CC1599">
      <w:pPr>
        <w:spacing w:line="288" w:lineRule="auto"/>
        <w:ind w:firstLineChars="200" w:firstLine="640"/>
        <w:rPr>
          <w:rFonts w:ascii="仿宋_GB2312" w:eastAsia="仿宋_GB2312"/>
          <w:sz w:val="32"/>
          <w:szCs w:val="32"/>
        </w:rPr>
      </w:pPr>
    </w:p>
    <w:p w:rsidR="000D1E42" w:rsidRDefault="000D1E42" w:rsidP="00CC1599">
      <w:pPr>
        <w:spacing w:line="288" w:lineRule="auto"/>
        <w:ind w:firstLineChars="200" w:firstLine="640"/>
        <w:rPr>
          <w:rFonts w:ascii="仿宋_GB2312" w:eastAsia="仿宋_GB2312"/>
          <w:sz w:val="32"/>
          <w:szCs w:val="32"/>
        </w:rPr>
      </w:pPr>
    </w:p>
    <w:p w:rsidR="000D1E42" w:rsidRDefault="000D1E42" w:rsidP="00CC1599">
      <w:pPr>
        <w:spacing w:line="288" w:lineRule="auto"/>
        <w:ind w:firstLineChars="200" w:firstLine="640"/>
        <w:rPr>
          <w:rFonts w:ascii="仿宋_GB2312" w:eastAsia="仿宋_GB2312"/>
          <w:sz w:val="32"/>
          <w:szCs w:val="32"/>
        </w:rPr>
      </w:pPr>
    </w:p>
    <w:p w:rsidR="000D1E42" w:rsidRDefault="000D1E42" w:rsidP="00CC1599">
      <w:pPr>
        <w:spacing w:line="288" w:lineRule="auto"/>
        <w:ind w:firstLineChars="200" w:firstLine="640"/>
        <w:rPr>
          <w:rFonts w:ascii="仿宋_GB2312" w:eastAsia="仿宋_GB2312"/>
          <w:sz w:val="32"/>
          <w:szCs w:val="32"/>
        </w:rPr>
      </w:pPr>
    </w:p>
    <w:p w:rsidR="000D1E42" w:rsidRDefault="000D1E42" w:rsidP="00CC1599">
      <w:pPr>
        <w:spacing w:line="288" w:lineRule="auto"/>
        <w:ind w:firstLineChars="200" w:firstLine="640"/>
        <w:rPr>
          <w:rFonts w:ascii="仿宋_GB2312" w:eastAsia="仿宋_GB2312"/>
          <w:sz w:val="32"/>
          <w:szCs w:val="32"/>
        </w:rPr>
      </w:pPr>
    </w:p>
    <w:p w:rsidR="00CC1599" w:rsidRDefault="00CC1599" w:rsidP="00CC1599">
      <w:pPr>
        <w:spacing w:line="288" w:lineRule="auto"/>
        <w:ind w:firstLineChars="200" w:firstLine="640"/>
        <w:rPr>
          <w:rFonts w:ascii="仿宋_GB2312" w:eastAsia="仿宋_GB2312"/>
          <w:sz w:val="32"/>
          <w:szCs w:val="32"/>
        </w:rPr>
      </w:pPr>
    </w:p>
    <w:p w:rsidR="00CC1599" w:rsidRDefault="00CC1599" w:rsidP="00CC1599">
      <w:pPr>
        <w:spacing w:line="288" w:lineRule="auto"/>
        <w:ind w:firstLineChars="200" w:firstLine="640"/>
        <w:rPr>
          <w:rFonts w:ascii="仿宋_GB2312" w:eastAsia="仿宋_GB2312"/>
          <w:sz w:val="32"/>
          <w:szCs w:val="32"/>
        </w:rPr>
      </w:pPr>
    </w:p>
    <w:p w:rsidR="00CC1599" w:rsidRDefault="00CC1599" w:rsidP="00CC1599">
      <w:pPr>
        <w:spacing w:line="288" w:lineRule="auto"/>
        <w:ind w:firstLineChars="200" w:firstLine="640"/>
        <w:rPr>
          <w:rFonts w:ascii="仿宋_GB2312" w:eastAsia="仿宋_GB2312"/>
          <w:sz w:val="32"/>
          <w:szCs w:val="32"/>
        </w:rPr>
      </w:pPr>
    </w:p>
    <w:p w:rsidR="00CC1599" w:rsidRDefault="00CC1599" w:rsidP="00CC1599">
      <w:pPr>
        <w:spacing w:line="288" w:lineRule="auto"/>
        <w:ind w:firstLineChars="200" w:firstLine="640"/>
        <w:rPr>
          <w:rFonts w:ascii="仿宋_GB2312" w:eastAsia="仿宋_GB2312"/>
          <w:sz w:val="32"/>
          <w:szCs w:val="32"/>
        </w:rPr>
      </w:pPr>
    </w:p>
    <w:p w:rsidR="00CC1599" w:rsidRDefault="00CC1599" w:rsidP="00CC1599">
      <w:pPr>
        <w:spacing w:line="288" w:lineRule="auto"/>
        <w:ind w:firstLineChars="200" w:firstLine="640"/>
        <w:rPr>
          <w:rFonts w:ascii="仿宋_GB2312" w:eastAsia="仿宋_GB2312"/>
          <w:sz w:val="32"/>
          <w:szCs w:val="32"/>
        </w:rPr>
      </w:pPr>
    </w:p>
    <w:p w:rsidR="00CC1599" w:rsidRDefault="00CC1599" w:rsidP="00CC1599">
      <w:pPr>
        <w:spacing w:line="288" w:lineRule="auto"/>
        <w:ind w:firstLineChars="200" w:firstLine="640"/>
        <w:rPr>
          <w:rFonts w:ascii="仿宋_GB2312" w:eastAsia="仿宋_GB2312"/>
          <w:sz w:val="32"/>
          <w:szCs w:val="32"/>
        </w:rPr>
      </w:pPr>
    </w:p>
    <w:p w:rsidR="00CC1599" w:rsidRDefault="00CC1599" w:rsidP="00CC1599">
      <w:pPr>
        <w:spacing w:line="288" w:lineRule="auto"/>
        <w:ind w:firstLineChars="200" w:firstLine="640"/>
        <w:rPr>
          <w:rFonts w:ascii="仿宋_GB2312" w:eastAsia="仿宋_GB2312"/>
          <w:sz w:val="32"/>
          <w:szCs w:val="32"/>
        </w:rPr>
      </w:pPr>
    </w:p>
    <w:p w:rsidR="00CC1599" w:rsidRDefault="00CC1599" w:rsidP="00CC1599">
      <w:pPr>
        <w:spacing w:line="288" w:lineRule="auto"/>
        <w:ind w:firstLineChars="200" w:firstLine="640"/>
        <w:rPr>
          <w:rFonts w:ascii="仿宋_GB2312" w:eastAsia="仿宋_GB2312"/>
          <w:sz w:val="32"/>
          <w:szCs w:val="32"/>
        </w:rPr>
      </w:pPr>
    </w:p>
    <w:p w:rsidR="00CC1599" w:rsidRDefault="00CC1599" w:rsidP="00CC1599">
      <w:pPr>
        <w:spacing w:line="288" w:lineRule="auto"/>
        <w:ind w:firstLineChars="200" w:firstLine="640"/>
        <w:rPr>
          <w:rFonts w:ascii="仿宋_GB2312" w:eastAsia="仿宋_GB2312"/>
          <w:sz w:val="32"/>
          <w:szCs w:val="32"/>
        </w:rPr>
      </w:pPr>
    </w:p>
    <w:p w:rsidR="00CC1599" w:rsidRDefault="00CC1599" w:rsidP="00CC1599">
      <w:pPr>
        <w:spacing w:line="288" w:lineRule="auto"/>
        <w:ind w:firstLineChars="200" w:firstLine="640"/>
        <w:rPr>
          <w:rFonts w:ascii="仿宋_GB2312" w:eastAsia="仿宋_GB2312"/>
          <w:sz w:val="32"/>
          <w:szCs w:val="32"/>
        </w:rPr>
      </w:pPr>
    </w:p>
    <w:p w:rsidR="000D1E42" w:rsidRDefault="000D1E42" w:rsidP="00CC1599">
      <w:pPr>
        <w:spacing w:line="288" w:lineRule="auto"/>
        <w:ind w:firstLineChars="200" w:firstLine="640"/>
        <w:rPr>
          <w:rFonts w:ascii="仿宋_GB2312" w:eastAsia="仿宋_GB2312"/>
          <w:sz w:val="32"/>
          <w:szCs w:val="32"/>
        </w:rPr>
      </w:pPr>
    </w:p>
    <w:p w:rsidR="000D1E42" w:rsidRPr="007F782D" w:rsidRDefault="000D1E42" w:rsidP="00CC1599">
      <w:pPr>
        <w:spacing w:line="288" w:lineRule="auto"/>
        <w:ind w:firstLineChars="200" w:firstLine="723"/>
        <w:jc w:val="center"/>
        <w:outlineLvl w:val="0"/>
        <w:rPr>
          <w:rFonts w:ascii="宋体"/>
          <w:b/>
          <w:sz w:val="32"/>
          <w:szCs w:val="32"/>
        </w:rPr>
      </w:pPr>
      <w:r w:rsidRPr="007F782D">
        <w:rPr>
          <w:rFonts w:ascii="宋体" w:hAnsi="宋体" w:hint="eastAsia"/>
          <w:b/>
          <w:sz w:val="36"/>
          <w:szCs w:val="36"/>
        </w:rPr>
        <w:lastRenderedPageBreak/>
        <w:t>第二部分</w:t>
      </w:r>
      <w:r w:rsidRPr="007F782D">
        <w:rPr>
          <w:rFonts w:ascii="宋体" w:hAnsi="宋体"/>
          <w:b/>
          <w:sz w:val="36"/>
          <w:szCs w:val="36"/>
        </w:rPr>
        <w:t xml:space="preserve">   </w:t>
      </w:r>
      <w:r w:rsidRPr="007F782D">
        <w:rPr>
          <w:rFonts w:ascii="宋体" w:hAnsi="宋体" w:hint="eastAsia"/>
          <w:b/>
          <w:sz w:val="32"/>
          <w:szCs w:val="32"/>
        </w:rPr>
        <w:t>大埔县</w:t>
      </w:r>
      <w:r w:rsidR="00CC1599">
        <w:rPr>
          <w:rFonts w:ascii="宋体" w:hAnsi="宋体" w:hint="eastAsia"/>
          <w:b/>
          <w:sz w:val="32"/>
          <w:szCs w:val="32"/>
        </w:rPr>
        <w:t>经济和信息化</w:t>
      </w:r>
      <w:r w:rsidRPr="007F782D">
        <w:rPr>
          <w:rFonts w:ascii="宋体" w:hAnsi="宋体" w:hint="eastAsia"/>
          <w:b/>
          <w:sz w:val="32"/>
          <w:szCs w:val="32"/>
        </w:rPr>
        <w:t>局</w:t>
      </w:r>
      <w:r w:rsidR="00CC1599">
        <w:rPr>
          <w:rFonts w:ascii="宋体" w:hAnsi="宋体"/>
          <w:b/>
          <w:sz w:val="32"/>
          <w:szCs w:val="32"/>
        </w:rPr>
        <w:t>201</w:t>
      </w:r>
      <w:r w:rsidR="00CC1599">
        <w:rPr>
          <w:rFonts w:ascii="宋体" w:hAnsi="宋体" w:hint="eastAsia"/>
          <w:b/>
          <w:sz w:val="32"/>
          <w:szCs w:val="32"/>
        </w:rPr>
        <w:t>6</w:t>
      </w:r>
      <w:r w:rsidRPr="007F782D">
        <w:rPr>
          <w:rFonts w:ascii="宋体" w:hAnsi="宋体" w:hint="eastAsia"/>
          <w:b/>
          <w:sz w:val="32"/>
          <w:szCs w:val="32"/>
        </w:rPr>
        <w:t>年部门</w:t>
      </w:r>
      <w:r w:rsidR="00CC1599">
        <w:rPr>
          <w:rFonts w:ascii="宋体" w:hAnsi="宋体" w:hint="eastAsia"/>
          <w:b/>
          <w:sz w:val="32"/>
          <w:szCs w:val="32"/>
        </w:rPr>
        <w:t>决算</w:t>
      </w:r>
      <w:r w:rsidR="006C3B3B">
        <w:rPr>
          <w:rFonts w:ascii="宋体" w:hAnsi="宋体" w:hint="eastAsia"/>
          <w:b/>
          <w:sz w:val="32"/>
          <w:szCs w:val="32"/>
        </w:rPr>
        <w:t>附</w:t>
      </w:r>
      <w:r w:rsidRPr="007F782D">
        <w:rPr>
          <w:rFonts w:ascii="宋体" w:hAnsi="宋体" w:hint="eastAsia"/>
          <w:b/>
          <w:sz w:val="32"/>
          <w:szCs w:val="32"/>
        </w:rPr>
        <w:t>表</w:t>
      </w:r>
    </w:p>
    <w:tbl>
      <w:tblPr>
        <w:tblW w:w="9088" w:type="dxa"/>
        <w:tblInd w:w="93" w:type="dxa"/>
        <w:tblLayout w:type="fixed"/>
        <w:tblLook w:val="0000"/>
      </w:tblPr>
      <w:tblGrid>
        <w:gridCol w:w="2567"/>
        <w:gridCol w:w="769"/>
        <w:gridCol w:w="1074"/>
        <w:gridCol w:w="2693"/>
        <w:gridCol w:w="769"/>
        <w:gridCol w:w="1216"/>
      </w:tblGrid>
      <w:tr w:rsidR="000D1E42" w:rsidTr="007F782D">
        <w:trPr>
          <w:trHeight w:val="360"/>
        </w:trPr>
        <w:tc>
          <w:tcPr>
            <w:tcW w:w="9088" w:type="dxa"/>
            <w:gridSpan w:val="6"/>
            <w:vAlign w:val="center"/>
          </w:tcPr>
          <w:p w:rsidR="000D1E42" w:rsidRDefault="000D1E42" w:rsidP="007F782D">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收入支出决算总表</w:t>
            </w:r>
          </w:p>
        </w:tc>
      </w:tr>
      <w:tr w:rsidR="000D1E42" w:rsidTr="007F782D">
        <w:trPr>
          <w:trHeight w:val="199"/>
        </w:trPr>
        <w:tc>
          <w:tcPr>
            <w:tcW w:w="2567"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0D1E42" w:rsidRDefault="000D1E42" w:rsidP="00301BC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01</w:t>
            </w:r>
            <w:r>
              <w:rPr>
                <w:rFonts w:ascii="宋体" w:hAnsi="宋体" w:cs="宋体" w:hint="eastAsia"/>
                <w:color w:val="000000"/>
                <w:kern w:val="0"/>
                <w:sz w:val="20"/>
                <w:szCs w:val="20"/>
              </w:rPr>
              <w:t>表</w:t>
            </w:r>
          </w:p>
        </w:tc>
      </w:tr>
      <w:tr w:rsidR="000D1E42" w:rsidTr="007F782D">
        <w:trPr>
          <w:trHeight w:val="300"/>
        </w:trPr>
        <w:tc>
          <w:tcPr>
            <w:tcW w:w="2567" w:type="dxa"/>
            <w:shd w:val="clear" w:color="auto" w:fill="FFFFFF"/>
            <w:vAlign w:val="center"/>
          </w:tcPr>
          <w:p w:rsidR="000D1E42" w:rsidRDefault="000D1E42" w:rsidP="00301BCB">
            <w:pPr>
              <w:widowControl/>
              <w:jc w:val="left"/>
              <w:rPr>
                <w:rFonts w:ascii="宋体" w:cs="宋体"/>
                <w:color w:val="000000"/>
                <w:kern w:val="0"/>
                <w:sz w:val="20"/>
                <w:szCs w:val="20"/>
              </w:rPr>
            </w:pPr>
            <w:r>
              <w:rPr>
                <w:rFonts w:ascii="宋体" w:hAnsi="宋体" w:cs="宋体" w:hint="eastAsia"/>
                <w:color w:val="000000"/>
                <w:kern w:val="0"/>
                <w:sz w:val="20"/>
                <w:szCs w:val="20"/>
              </w:rPr>
              <w:t>部门：</w:t>
            </w:r>
            <w:r w:rsidR="006C3B3B">
              <w:rPr>
                <w:rFonts w:ascii="宋体" w:hAnsi="宋体" w:cs="宋体" w:hint="eastAsia"/>
                <w:color w:val="000000"/>
                <w:kern w:val="0"/>
                <w:sz w:val="20"/>
                <w:szCs w:val="20"/>
              </w:rPr>
              <w:t>大埔县经济和信息化局</w:t>
            </w:r>
          </w:p>
        </w:tc>
        <w:tc>
          <w:tcPr>
            <w:tcW w:w="769"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0D1E42" w:rsidRDefault="000D1E42" w:rsidP="00301BC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0D1E42" w:rsidTr="007F782D">
        <w:trPr>
          <w:trHeight w:val="439"/>
        </w:trPr>
        <w:tc>
          <w:tcPr>
            <w:tcW w:w="4410"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0D1E42" w:rsidRPr="003D2E81" w:rsidRDefault="000D1E4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收入</w:t>
            </w:r>
          </w:p>
        </w:tc>
        <w:tc>
          <w:tcPr>
            <w:tcW w:w="4678" w:type="dxa"/>
            <w:gridSpan w:val="3"/>
            <w:tcBorders>
              <w:top w:val="single" w:sz="8" w:space="0" w:color="auto"/>
              <w:left w:val="nil"/>
              <w:bottom w:val="single" w:sz="4" w:space="0" w:color="auto"/>
              <w:right w:val="single" w:sz="8" w:space="0" w:color="000000"/>
            </w:tcBorders>
            <w:shd w:val="clear" w:color="auto" w:fill="FFFFFF"/>
            <w:vAlign w:val="center"/>
          </w:tcPr>
          <w:p w:rsidR="000D1E42" w:rsidRPr="003D2E81" w:rsidRDefault="000D1E4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支出</w:t>
            </w:r>
          </w:p>
        </w:tc>
      </w:tr>
      <w:tr w:rsidR="000D1E42"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Pr="003D2E81" w:rsidRDefault="000D1E4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项</w:t>
            </w:r>
            <w:r w:rsidRPr="003D2E81">
              <w:rPr>
                <w:rFonts w:asciiTheme="minorEastAsia" w:eastAsiaTheme="minorEastAsia" w:hAnsiTheme="minorEastAsia" w:cs="宋体"/>
                <w:kern w:val="0"/>
                <w:sz w:val="20"/>
                <w:szCs w:val="20"/>
              </w:rPr>
              <w:t xml:space="preserve">    </w:t>
            </w:r>
            <w:r w:rsidRPr="003D2E81">
              <w:rPr>
                <w:rFonts w:asciiTheme="minorEastAsia" w:eastAsiaTheme="minorEastAsia" w:hAnsiTheme="minorEastAsia" w:cs="宋体" w:hint="eastAsia"/>
                <w:kern w:val="0"/>
                <w:sz w:val="20"/>
                <w:szCs w:val="20"/>
              </w:rPr>
              <w:t>目</w:t>
            </w:r>
          </w:p>
        </w:tc>
        <w:tc>
          <w:tcPr>
            <w:tcW w:w="769" w:type="dxa"/>
            <w:tcBorders>
              <w:top w:val="nil"/>
              <w:left w:val="nil"/>
              <w:bottom w:val="single" w:sz="4" w:space="0" w:color="auto"/>
              <w:right w:val="single" w:sz="4" w:space="0" w:color="auto"/>
            </w:tcBorders>
            <w:shd w:val="clear" w:color="auto" w:fill="FFFFFF"/>
            <w:vAlign w:val="center"/>
          </w:tcPr>
          <w:p w:rsidR="000D1E42" w:rsidRPr="003D2E81" w:rsidRDefault="000D1E4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行次</w:t>
            </w:r>
          </w:p>
        </w:tc>
        <w:tc>
          <w:tcPr>
            <w:tcW w:w="1074" w:type="dxa"/>
            <w:tcBorders>
              <w:top w:val="nil"/>
              <w:left w:val="nil"/>
              <w:bottom w:val="single" w:sz="4" w:space="0" w:color="auto"/>
              <w:right w:val="single" w:sz="4" w:space="0" w:color="auto"/>
            </w:tcBorders>
            <w:shd w:val="clear" w:color="auto" w:fill="FFFFFF"/>
            <w:vAlign w:val="center"/>
          </w:tcPr>
          <w:p w:rsidR="000D1E42" w:rsidRPr="003D2E81" w:rsidRDefault="000D1E4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决算数</w:t>
            </w:r>
          </w:p>
        </w:tc>
        <w:tc>
          <w:tcPr>
            <w:tcW w:w="2693" w:type="dxa"/>
            <w:tcBorders>
              <w:top w:val="nil"/>
              <w:left w:val="nil"/>
              <w:bottom w:val="single" w:sz="4" w:space="0" w:color="auto"/>
              <w:right w:val="single" w:sz="4" w:space="0" w:color="auto"/>
            </w:tcBorders>
            <w:shd w:val="clear" w:color="auto" w:fill="FFFFFF"/>
            <w:vAlign w:val="center"/>
          </w:tcPr>
          <w:p w:rsidR="000D1E42" w:rsidRPr="003D2E81" w:rsidRDefault="000D1E42" w:rsidP="00CC1599">
            <w:pPr>
              <w:widowControl/>
              <w:ind w:rightChars="150" w:right="315"/>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项</w:t>
            </w:r>
            <w:r w:rsidRPr="003D2E81">
              <w:rPr>
                <w:rFonts w:asciiTheme="minorEastAsia" w:eastAsiaTheme="minorEastAsia" w:hAnsiTheme="minorEastAsia" w:cs="宋体"/>
                <w:kern w:val="0"/>
                <w:sz w:val="20"/>
                <w:szCs w:val="20"/>
              </w:rPr>
              <w:t xml:space="preserve">    </w:t>
            </w:r>
            <w:r w:rsidRPr="003D2E81">
              <w:rPr>
                <w:rFonts w:asciiTheme="minorEastAsia" w:eastAsiaTheme="minorEastAsia" w:hAnsiTheme="minorEastAsia" w:cs="宋体" w:hint="eastAsia"/>
                <w:kern w:val="0"/>
                <w:sz w:val="20"/>
                <w:szCs w:val="20"/>
              </w:rPr>
              <w:t>目</w:t>
            </w:r>
          </w:p>
        </w:tc>
        <w:tc>
          <w:tcPr>
            <w:tcW w:w="769" w:type="dxa"/>
            <w:tcBorders>
              <w:top w:val="nil"/>
              <w:left w:val="nil"/>
              <w:bottom w:val="single" w:sz="4" w:space="0" w:color="auto"/>
              <w:right w:val="single" w:sz="4" w:space="0" w:color="auto"/>
            </w:tcBorders>
            <w:shd w:val="clear" w:color="auto" w:fill="FFFFFF"/>
            <w:vAlign w:val="center"/>
          </w:tcPr>
          <w:p w:rsidR="000D1E42" w:rsidRPr="003D2E81" w:rsidRDefault="000D1E4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行次</w:t>
            </w:r>
          </w:p>
        </w:tc>
        <w:tc>
          <w:tcPr>
            <w:tcW w:w="1216" w:type="dxa"/>
            <w:tcBorders>
              <w:top w:val="nil"/>
              <w:left w:val="nil"/>
              <w:bottom w:val="single" w:sz="4" w:space="0" w:color="auto"/>
              <w:right w:val="single" w:sz="8" w:space="0" w:color="auto"/>
            </w:tcBorders>
            <w:shd w:val="clear" w:color="auto" w:fill="FFFFFF"/>
            <w:vAlign w:val="center"/>
          </w:tcPr>
          <w:p w:rsidR="000D1E42" w:rsidRPr="003D2E81" w:rsidRDefault="000D1E4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决算数</w:t>
            </w:r>
          </w:p>
        </w:tc>
      </w:tr>
      <w:tr w:rsidR="000D1E42"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Pr="003D2E81" w:rsidRDefault="000D1E4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栏</w:t>
            </w:r>
            <w:r w:rsidRPr="003D2E81">
              <w:rPr>
                <w:rFonts w:asciiTheme="minorEastAsia" w:eastAsiaTheme="minorEastAsia" w:hAnsiTheme="minorEastAsia" w:cs="宋体"/>
                <w:kern w:val="0"/>
                <w:sz w:val="20"/>
                <w:szCs w:val="20"/>
              </w:rPr>
              <w:t xml:space="preserve">    </w:t>
            </w:r>
            <w:r w:rsidRPr="003D2E81">
              <w:rPr>
                <w:rFonts w:asciiTheme="minorEastAsia" w:eastAsiaTheme="minorEastAsia" w:hAnsiTheme="minorEastAsia" w:cs="宋体" w:hint="eastAsia"/>
                <w:kern w:val="0"/>
                <w:sz w:val="20"/>
                <w:szCs w:val="20"/>
              </w:rPr>
              <w:t>次</w:t>
            </w:r>
          </w:p>
        </w:tc>
        <w:tc>
          <w:tcPr>
            <w:tcW w:w="769" w:type="dxa"/>
            <w:tcBorders>
              <w:top w:val="nil"/>
              <w:left w:val="nil"/>
              <w:bottom w:val="single" w:sz="4" w:space="0" w:color="auto"/>
              <w:right w:val="single" w:sz="4" w:space="0" w:color="auto"/>
            </w:tcBorders>
            <w:shd w:val="clear" w:color="auto" w:fill="FFFFFF"/>
            <w:vAlign w:val="center"/>
          </w:tcPr>
          <w:p w:rsidR="000D1E42" w:rsidRPr="003D2E81" w:rsidRDefault="000D1E4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　</w:t>
            </w:r>
          </w:p>
        </w:tc>
        <w:tc>
          <w:tcPr>
            <w:tcW w:w="1074" w:type="dxa"/>
            <w:tcBorders>
              <w:top w:val="nil"/>
              <w:left w:val="nil"/>
              <w:bottom w:val="single" w:sz="4" w:space="0" w:color="auto"/>
              <w:right w:val="single" w:sz="4" w:space="0" w:color="auto"/>
            </w:tcBorders>
            <w:shd w:val="clear" w:color="auto" w:fill="FFFFFF"/>
            <w:vAlign w:val="center"/>
          </w:tcPr>
          <w:p w:rsidR="000D1E42" w:rsidRPr="003D2E81" w:rsidRDefault="000D1E4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1</w:t>
            </w:r>
          </w:p>
        </w:tc>
        <w:tc>
          <w:tcPr>
            <w:tcW w:w="2693" w:type="dxa"/>
            <w:tcBorders>
              <w:top w:val="nil"/>
              <w:left w:val="nil"/>
              <w:bottom w:val="single" w:sz="4" w:space="0" w:color="auto"/>
              <w:right w:val="single" w:sz="4" w:space="0" w:color="auto"/>
            </w:tcBorders>
            <w:shd w:val="clear" w:color="auto" w:fill="FFFFFF"/>
            <w:vAlign w:val="center"/>
          </w:tcPr>
          <w:p w:rsidR="000D1E42" w:rsidRPr="003D2E81" w:rsidRDefault="000D1E4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栏</w:t>
            </w:r>
            <w:r w:rsidRPr="003D2E81">
              <w:rPr>
                <w:rFonts w:asciiTheme="minorEastAsia" w:eastAsiaTheme="minorEastAsia" w:hAnsiTheme="minorEastAsia" w:cs="宋体"/>
                <w:kern w:val="0"/>
                <w:sz w:val="20"/>
                <w:szCs w:val="20"/>
              </w:rPr>
              <w:t xml:space="preserve">    </w:t>
            </w:r>
            <w:r w:rsidRPr="003D2E81">
              <w:rPr>
                <w:rFonts w:asciiTheme="minorEastAsia" w:eastAsiaTheme="minorEastAsia" w:hAnsiTheme="minorEastAsia" w:cs="宋体" w:hint="eastAsia"/>
                <w:kern w:val="0"/>
                <w:sz w:val="20"/>
                <w:szCs w:val="20"/>
              </w:rPr>
              <w:t>次</w:t>
            </w:r>
          </w:p>
        </w:tc>
        <w:tc>
          <w:tcPr>
            <w:tcW w:w="769" w:type="dxa"/>
            <w:tcBorders>
              <w:top w:val="nil"/>
              <w:left w:val="nil"/>
              <w:bottom w:val="single" w:sz="4" w:space="0" w:color="auto"/>
              <w:right w:val="single" w:sz="4" w:space="0" w:color="auto"/>
            </w:tcBorders>
            <w:shd w:val="clear" w:color="auto" w:fill="FFFFFF"/>
            <w:vAlign w:val="center"/>
          </w:tcPr>
          <w:p w:rsidR="000D1E42" w:rsidRPr="003D2E81" w:rsidRDefault="000D1E4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　</w:t>
            </w:r>
          </w:p>
        </w:tc>
        <w:tc>
          <w:tcPr>
            <w:tcW w:w="1216" w:type="dxa"/>
            <w:tcBorders>
              <w:top w:val="nil"/>
              <w:left w:val="nil"/>
              <w:bottom w:val="single" w:sz="4" w:space="0" w:color="auto"/>
              <w:right w:val="single" w:sz="8" w:space="0" w:color="auto"/>
            </w:tcBorders>
            <w:shd w:val="clear" w:color="auto" w:fill="FFFFFF"/>
            <w:vAlign w:val="center"/>
          </w:tcPr>
          <w:p w:rsidR="000D1E42" w:rsidRPr="003D2E81" w:rsidRDefault="000D1E4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2</w:t>
            </w:r>
          </w:p>
        </w:tc>
      </w:tr>
      <w:tr w:rsidR="00E927EE" w:rsidTr="007F782D">
        <w:trPr>
          <w:trHeight w:val="439"/>
        </w:trPr>
        <w:tc>
          <w:tcPr>
            <w:tcW w:w="2567" w:type="dxa"/>
            <w:tcBorders>
              <w:top w:val="nil"/>
              <w:left w:val="single" w:sz="8" w:space="0" w:color="auto"/>
              <w:bottom w:val="single" w:sz="4" w:space="0" w:color="auto"/>
              <w:right w:val="single" w:sz="4" w:space="0" w:color="auto"/>
            </w:tcBorders>
            <w:vAlign w:val="center"/>
          </w:tcPr>
          <w:p w:rsidR="00E927EE" w:rsidRPr="003D2E81" w:rsidRDefault="00E927EE" w:rsidP="00301BCB">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一、财政拨款收入</w:t>
            </w: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1</w:t>
            </w:r>
          </w:p>
        </w:tc>
        <w:tc>
          <w:tcPr>
            <w:tcW w:w="1074" w:type="dxa"/>
            <w:tcBorders>
              <w:top w:val="nil"/>
              <w:left w:val="nil"/>
              <w:bottom w:val="single" w:sz="4" w:space="0" w:color="auto"/>
              <w:right w:val="single" w:sz="4"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6396.92 </w:t>
            </w:r>
          </w:p>
        </w:tc>
        <w:tc>
          <w:tcPr>
            <w:tcW w:w="2693" w:type="dxa"/>
            <w:tcBorders>
              <w:top w:val="nil"/>
              <w:left w:val="nil"/>
              <w:bottom w:val="single" w:sz="4" w:space="0" w:color="auto"/>
              <w:right w:val="single" w:sz="4" w:space="0" w:color="auto"/>
            </w:tcBorders>
            <w:shd w:val="clear" w:color="auto" w:fill="FFFFFF"/>
            <w:vAlign w:val="center"/>
          </w:tcPr>
          <w:p w:rsidR="00E927EE" w:rsidRPr="003D2E81" w:rsidRDefault="00E927EE" w:rsidP="00314173">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一、一般公共服务支出</w:t>
            </w: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14</w:t>
            </w:r>
          </w:p>
        </w:tc>
        <w:tc>
          <w:tcPr>
            <w:tcW w:w="1216" w:type="dxa"/>
            <w:tcBorders>
              <w:top w:val="nil"/>
              <w:left w:val="nil"/>
              <w:bottom w:val="single" w:sz="4" w:space="0" w:color="auto"/>
              <w:right w:val="single" w:sz="8"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1118.99 </w:t>
            </w:r>
          </w:p>
        </w:tc>
      </w:tr>
      <w:tr w:rsidR="00E927EE"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E927EE" w:rsidRPr="003D2E81" w:rsidRDefault="00E927EE" w:rsidP="00301BCB">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二、上级补助收入</w:t>
            </w: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2</w:t>
            </w:r>
          </w:p>
        </w:tc>
        <w:tc>
          <w:tcPr>
            <w:tcW w:w="1074" w:type="dxa"/>
            <w:tcBorders>
              <w:top w:val="nil"/>
              <w:left w:val="nil"/>
              <w:bottom w:val="single" w:sz="4" w:space="0" w:color="auto"/>
              <w:right w:val="single" w:sz="4"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435.00</w:t>
            </w:r>
          </w:p>
        </w:tc>
        <w:tc>
          <w:tcPr>
            <w:tcW w:w="2693" w:type="dxa"/>
            <w:tcBorders>
              <w:top w:val="nil"/>
              <w:left w:val="nil"/>
              <w:bottom w:val="single" w:sz="4" w:space="0" w:color="auto"/>
              <w:right w:val="single" w:sz="4" w:space="0" w:color="auto"/>
            </w:tcBorders>
            <w:shd w:val="clear" w:color="auto" w:fill="FFFFFF"/>
            <w:vAlign w:val="center"/>
          </w:tcPr>
          <w:p w:rsidR="00E927EE" w:rsidRPr="003D2E81" w:rsidRDefault="00E927EE" w:rsidP="00314173">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二、外交支出</w:t>
            </w: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15</w:t>
            </w:r>
          </w:p>
        </w:tc>
        <w:tc>
          <w:tcPr>
            <w:tcW w:w="1216" w:type="dxa"/>
            <w:tcBorders>
              <w:top w:val="nil"/>
              <w:left w:val="nil"/>
              <w:bottom w:val="single" w:sz="4" w:space="0" w:color="auto"/>
              <w:right w:val="single" w:sz="8"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0.00 </w:t>
            </w:r>
          </w:p>
        </w:tc>
      </w:tr>
      <w:tr w:rsidR="00E927EE"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E927EE" w:rsidRPr="003D2E81" w:rsidRDefault="00E927EE" w:rsidP="00301BCB">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三、事业收入</w:t>
            </w: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3</w:t>
            </w:r>
          </w:p>
        </w:tc>
        <w:tc>
          <w:tcPr>
            <w:tcW w:w="1074" w:type="dxa"/>
            <w:tcBorders>
              <w:top w:val="nil"/>
              <w:left w:val="nil"/>
              <w:bottom w:val="single" w:sz="4" w:space="0" w:color="auto"/>
              <w:right w:val="single" w:sz="4"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0.00 </w:t>
            </w:r>
          </w:p>
        </w:tc>
        <w:tc>
          <w:tcPr>
            <w:tcW w:w="2693" w:type="dxa"/>
            <w:tcBorders>
              <w:top w:val="nil"/>
              <w:left w:val="nil"/>
              <w:bottom w:val="single" w:sz="4" w:space="0" w:color="auto"/>
              <w:right w:val="single" w:sz="4" w:space="0" w:color="auto"/>
            </w:tcBorders>
            <w:shd w:val="clear" w:color="auto" w:fill="FFFFFF"/>
            <w:vAlign w:val="center"/>
          </w:tcPr>
          <w:p w:rsidR="00E927EE" w:rsidRPr="003D2E81" w:rsidRDefault="00E927EE" w:rsidP="00314173">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三、国防支出</w:t>
            </w: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16</w:t>
            </w:r>
          </w:p>
        </w:tc>
        <w:tc>
          <w:tcPr>
            <w:tcW w:w="1216" w:type="dxa"/>
            <w:tcBorders>
              <w:top w:val="nil"/>
              <w:left w:val="nil"/>
              <w:bottom w:val="single" w:sz="4" w:space="0" w:color="auto"/>
              <w:right w:val="single" w:sz="8"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0.00 </w:t>
            </w:r>
          </w:p>
        </w:tc>
      </w:tr>
      <w:tr w:rsidR="00E927EE"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E927EE" w:rsidRPr="003D2E81" w:rsidRDefault="00E927EE" w:rsidP="00301BCB">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四、经营收入</w:t>
            </w: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4</w:t>
            </w:r>
          </w:p>
        </w:tc>
        <w:tc>
          <w:tcPr>
            <w:tcW w:w="1074" w:type="dxa"/>
            <w:tcBorders>
              <w:top w:val="nil"/>
              <w:left w:val="nil"/>
              <w:bottom w:val="single" w:sz="4" w:space="0" w:color="auto"/>
              <w:right w:val="single" w:sz="4"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0.00 </w:t>
            </w:r>
          </w:p>
        </w:tc>
        <w:tc>
          <w:tcPr>
            <w:tcW w:w="2693" w:type="dxa"/>
            <w:tcBorders>
              <w:top w:val="nil"/>
              <w:left w:val="nil"/>
              <w:bottom w:val="single" w:sz="4" w:space="0" w:color="auto"/>
              <w:right w:val="single" w:sz="4" w:space="0" w:color="auto"/>
            </w:tcBorders>
            <w:shd w:val="clear" w:color="auto" w:fill="FFFFFF"/>
            <w:vAlign w:val="center"/>
          </w:tcPr>
          <w:p w:rsidR="00E927EE" w:rsidRPr="003D2E81" w:rsidRDefault="00E927EE" w:rsidP="00314173">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四、公共安全支出</w:t>
            </w: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17</w:t>
            </w:r>
          </w:p>
        </w:tc>
        <w:tc>
          <w:tcPr>
            <w:tcW w:w="1216" w:type="dxa"/>
            <w:tcBorders>
              <w:top w:val="nil"/>
              <w:left w:val="nil"/>
              <w:bottom w:val="single" w:sz="4" w:space="0" w:color="auto"/>
              <w:right w:val="single" w:sz="8"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0.00 </w:t>
            </w:r>
          </w:p>
        </w:tc>
      </w:tr>
      <w:tr w:rsidR="00E927EE"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E927EE" w:rsidRPr="003D2E81" w:rsidRDefault="00E927EE" w:rsidP="00301BCB">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五、附属单位上缴收入</w:t>
            </w: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5</w:t>
            </w:r>
          </w:p>
        </w:tc>
        <w:tc>
          <w:tcPr>
            <w:tcW w:w="1074" w:type="dxa"/>
            <w:tcBorders>
              <w:top w:val="nil"/>
              <w:left w:val="nil"/>
              <w:bottom w:val="single" w:sz="4" w:space="0" w:color="auto"/>
              <w:right w:val="single" w:sz="4"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0.00 </w:t>
            </w:r>
          </w:p>
        </w:tc>
        <w:tc>
          <w:tcPr>
            <w:tcW w:w="2693" w:type="dxa"/>
            <w:tcBorders>
              <w:top w:val="nil"/>
              <w:left w:val="nil"/>
              <w:bottom w:val="single" w:sz="4" w:space="0" w:color="auto"/>
              <w:right w:val="single" w:sz="4" w:space="0" w:color="auto"/>
            </w:tcBorders>
            <w:shd w:val="clear" w:color="auto" w:fill="FFFFFF"/>
            <w:vAlign w:val="center"/>
          </w:tcPr>
          <w:p w:rsidR="00E927EE" w:rsidRPr="003D2E81" w:rsidRDefault="00E927EE" w:rsidP="00314173">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五、商品服务业等支出</w:t>
            </w: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18</w:t>
            </w:r>
          </w:p>
        </w:tc>
        <w:tc>
          <w:tcPr>
            <w:tcW w:w="1216" w:type="dxa"/>
            <w:tcBorders>
              <w:top w:val="nil"/>
              <w:left w:val="nil"/>
              <w:bottom w:val="single" w:sz="4" w:space="0" w:color="auto"/>
              <w:right w:val="single" w:sz="8"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10.00 </w:t>
            </w:r>
          </w:p>
        </w:tc>
      </w:tr>
      <w:tr w:rsidR="00E927EE"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E927EE" w:rsidRPr="003D2E81" w:rsidRDefault="00E927EE" w:rsidP="00301BCB">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六、其他收入</w:t>
            </w: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6</w:t>
            </w:r>
          </w:p>
        </w:tc>
        <w:tc>
          <w:tcPr>
            <w:tcW w:w="1074" w:type="dxa"/>
            <w:tcBorders>
              <w:top w:val="nil"/>
              <w:left w:val="nil"/>
              <w:bottom w:val="single" w:sz="4" w:space="0" w:color="auto"/>
              <w:right w:val="single" w:sz="4"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13.40</w:t>
            </w:r>
          </w:p>
        </w:tc>
        <w:tc>
          <w:tcPr>
            <w:tcW w:w="2693" w:type="dxa"/>
            <w:tcBorders>
              <w:top w:val="nil"/>
              <w:left w:val="nil"/>
              <w:bottom w:val="single" w:sz="4" w:space="0" w:color="auto"/>
              <w:right w:val="single" w:sz="4" w:space="0" w:color="auto"/>
            </w:tcBorders>
            <w:shd w:val="clear" w:color="auto" w:fill="FFFFFF"/>
            <w:vAlign w:val="center"/>
          </w:tcPr>
          <w:p w:rsidR="00E927EE" w:rsidRPr="003D2E81" w:rsidRDefault="00E927EE" w:rsidP="00314173">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六、社会保障和就业支出</w:t>
            </w: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19</w:t>
            </w:r>
          </w:p>
        </w:tc>
        <w:tc>
          <w:tcPr>
            <w:tcW w:w="1216" w:type="dxa"/>
            <w:tcBorders>
              <w:top w:val="nil"/>
              <w:left w:val="nil"/>
              <w:bottom w:val="single" w:sz="4" w:space="0" w:color="auto"/>
              <w:right w:val="single" w:sz="8"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475.84 </w:t>
            </w:r>
          </w:p>
        </w:tc>
      </w:tr>
      <w:tr w:rsidR="00E927EE"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E927EE" w:rsidRPr="003D2E81" w:rsidRDefault="00E927EE" w:rsidP="00301BCB">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　……</w:t>
            </w: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7</w:t>
            </w:r>
          </w:p>
        </w:tc>
        <w:tc>
          <w:tcPr>
            <w:tcW w:w="1074" w:type="dxa"/>
            <w:tcBorders>
              <w:top w:val="nil"/>
              <w:left w:val="nil"/>
              <w:bottom w:val="single" w:sz="4" w:space="0" w:color="auto"/>
              <w:right w:val="single" w:sz="4" w:space="0" w:color="auto"/>
            </w:tcBorders>
            <w:vAlign w:val="center"/>
          </w:tcPr>
          <w:p w:rsidR="00E927EE" w:rsidRPr="003D2E81" w:rsidRDefault="00E927EE" w:rsidP="007F782D">
            <w:pPr>
              <w:widowControl/>
              <w:jc w:val="center"/>
              <w:rPr>
                <w:rFonts w:asciiTheme="minorEastAsia" w:eastAsiaTheme="minorEastAsia" w:hAnsiTheme="minorEastAsia" w:cs="宋体"/>
                <w:kern w:val="0"/>
                <w:sz w:val="20"/>
                <w:szCs w:val="20"/>
              </w:rPr>
            </w:pPr>
          </w:p>
        </w:tc>
        <w:tc>
          <w:tcPr>
            <w:tcW w:w="2693" w:type="dxa"/>
            <w:tcBorders>
              <w:top w:val="nil"/>
              <w:left w:val="nil"/>
              <w:bottom w:val="single" w:sz="4" w:space="0" w:color="auto"/>
              <w:right w:val="single" w:sz="4" w:space="0" w:color="auto"/>
            </w:tcBorders>
            <w:vAlign w:val="center"/>
          </w:tcPr>
          <w:p w:rsidR="00E927EE" w:rsidRPr="003D2E81" w:rsidRDefault="00E927EE" w:rsidP="00314173">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七、医疗卫生与计划生育支出</w:t>
            </w: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20</w:t>
            </w:r>
          </w:p>
        </w:tc>
        <w:tc>
          <w:tcPr>
            <w:tcW w:w="1216" w:type="dxa"/>
            <w:tcBorders>
              <w:top w:val="nil"/>
              <w:left w:val="nil"/>
              <w:bottom w:val="single" w:sz="4" w:space="0" w:color="auto"/>
              <w:right w:val="single" w:sz="8"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29.42 </w:t>
            </w:r>
          </w:p>
        </w:tc>
      </w:tr>
      <w:tr w:rsidR="00E927EE" w:rsidTr="007F782D">
        <w:trPr>
          <w:trHeight w:val="439"/>
        </w:trPr>
        <w:tc>
          <w:tcPr>
            <w:tcW w:w="2567" w:type="dxa"/>
            <w:tcBorders>
              <w:top w:val="nil"/>
              <w:left w:val="single" w:sz="8" w:space="0" w:color="auto"/>
              <w:bottom w:val="single" w:sz="4" w:space="0" w:color="auto"/>
              <w:right w:val="single" w:sz="4" w:space="0" w:color="auto"/>
            </w:tcBorders>
            <w:vAlign w:val="center"/>
          </w:tcPr>
          <w:p w:rsidR="00E927EE" w:rsidRPr="003D2E81" w:rsidRDefault="00E927EE" w:rsidP="00301BCB">
            <w:pPr>
              <w:widowControl/>
              <w:jc w:val="left"/>
              <w:rPr>
                <w:rFonts w:asciiTheme="minorEastAsia" w:eastAsiaTheme="minorEastAsia" w:hAnsiTheme="minorEastAsia" w:cs="宋体"/>
                <w:kern w:val="0"/>
                <w:sz w:val="20"/>
                <w:szCs w:val="20"/>
              </w:rPr>
            </w:pP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p>
        </w:tc>
        <w:tc>
          <w:tcPr>
            <w:tcW w:w="1074" w:type="dxa"/>
            <w:tcBorders>
              <w:top w:val="nil"/>
              <w:left w:val="nil"/>
              <w:bottom w:val="single" w:sz="4" w:space="0" w:color="auto"/>
              <w:right w:val="single" w:sz="4" w:space="0" w:color="auto"/>
            </w:tcBorders>
            <w:vAlign w:val="center"/>
          </w:tcPr>
          <w:p w:rsidR="00E927EE" w:rsidRPr="003D2E81" w:rsidRDefault="00E927EE" w:rsidP="007F782D">
            <w:pPr>
              <w:widowControl/>
              <w:jc w:val="center"/>
              <w:rPr>
                <w:rFonts w:asciiTheme="minorEastAsia" w:eastAsiaTheme="minorEastAsia" w:hAnsiTheme="minorEastAsia" w:cs="宋体"/>
                <w:kern w:val="0"/>
                <w:sz w:val="20"/>
                <w:szCs w:val="20"/>
              </w:rPr>
            </w:pPr>
          </w:p>
        </w:tc>
        <w:tc>
          <w:tcPr>
            <w:tcW w:w="2693" w:type="dxa"/>
            <w:tcBorders>
              <w:top w:val="nil"/>
              <w:left w:val="nil"/>
              <w:bottom w:val="single" w:sz="4" w:space="0" w:color="auto"/>
              <w:right w:val="nil"/>
            </w:tcBorders>
            <w:vAlign w:val="center"/>
          </w:tcPr>
          <w:p w:rsidR="00E927EE" w:rsidRPr="003D2E81" w:rsidRDefault="00E927EE" w:rsidP="00314173">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八、节能环保支出</w:t>
            </w:r>
          </w:p>
        </w:tc>
        <w:tc>
          <w:tcPr>
            <w:tcW w:w="769" w:type="dxa"/>
            <w:tcBorders>
              <w:top w:val="nil"/>
              <w:left w:val="single" w:sz="4" w:space="0" w:color="auto"/>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21</w:t>
            </w:r>
          </w:p>
        </w:tc>
        <w:tc>
          <w:tcPr>
            <w:tcW w:w="1216" w:type="dxa"/>
            <w:tcBorders>
              <w:top w:val="nil"/>
              <w:left w:val="nil"/>
              <w:bottom w:val="single" w:sz="4" w:space="0" w:color="auto"/>
              <w:right w:val="single" w:sz="8"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985.00</w:t>
            </w:r>
          </w:p>
        </w:tc>
      </w:tr>
      <w:tr w:rsidR="00E927EE" w:rsidTr="007F782D">
        <w:trPr>
          <w:trHeight w:val="439"/>
        </w:trPr>
        <w:tc>
          <w:tcPr>
            <w:tcW w:w="2567" w:type="dxa"/>
            <w:tcBorders>
              <w:top w:val="nil"/>
              <w:left w:val="single" w:sz="8" w:space="0" w:color="auto"/>
              <w:bottom w:val="single" w:sz="4" w:space="0" w:color="auto"/>
              <w:right w:val="single" w:sz="4" w:space="0" w:color="auto"/>
            </w:tcBorders>
            <w:vAlign w:val="center"/>
          </w:tcPr>
          <w:p w:rsidR="00E927EE" w:rsidRPr="003D2E81" w:rsidRDefault="00E927EE" w:rsidP="00301BCB">
            <w:pPr>
              <w:widowControl/>
              <w:jc w:val="left"/>
              <w:rPr>
                <w:rFonts w:asciiTheme="minorEastAsia" w:eastAsiaTheme="minorEastAsia" w:hAnsiTheme="minorEastAsia" w:cs="宋体"/>
                <w:kern w:val="0"/>
                <w:sz w:val="20"/>
                <w:szCs w:val="20"/>
              </w:rPr>
            </w:pP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p>
        </w:tc>
        <w:tc>
          <w:tcPr>
            <w:tcW w:w="1074" w:type="dxa"/>
            <w:tcBorders>
              <w:top w:val="nil"/>
              <w:left w:val="nil"/>
              <w:bottom w:val="single" w:sz="4" w:space="0" w:color="auto"/>
              <w:right w:val="single" w:sz="4" w:space="0" w:color="auto"/>
            </w:tcBorders>
            <w:vAlign w:val="center"/>
          </w:tcPr>
          <w:p w:rsidR="00E927EE" w:rsidRPr="003D2E81" w:rsidRDefault="00E927EE" w:rsidP="007F782D">
            <w:pPr>
              <w:widowControl/>
              <w:jc w:val="center"/>
              <w:rPr>
                <w:rFonts w:asciiTheme="minorEastAsia" w:eastAsiaTheme="minorEastAsia" w:hAnsiTheme="minorEastAsia" w:cs="宋体"/>
                <w:kern w:val="0"/>
                <w:sz w:val="20"/>
                <w:szCs w:val="20"/>
              </w:rPr>
            </w:pPr>
          </w:p>
        </w:tc>
        <w:tc>
          <w:tcPr>
            <w:tcW w:w="2693" w:type="dxa"/>
            <w:tcBorders>
              <w:top w:val="nil"/>
              <w:left w:val="nil"/>
              <w:bottom w:val="single" w:sz="4" w:space="0" w:color="auto"/>
              <w:right w:val="nil"/>
            </w:tcBorders>
            <w:vAlign w:val="center"/>
          </w:tcPr>
          <w:p w:rsidR="00E927EE" w:rsidRPr="003D2E81" w:rsidRDefault="00E927EE" w:rsidP="00314173">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九、城乡社区支出</w:t>
            </w:r>
          </w:p>
        </w:tc>
        <w:tc>
          <w:tcPr>
            <w:tcW w:w="769" w:type="dxa"/>
            <w:tcBorders>
              <w:top w:val="nil"/>
              <w:left w:val="single" w:sz="4" w:space="0" w:color="auto"/>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22</w:t>
            </w:r>
          </w:p>
        </w:tc>
        <w:tc>
          <w:tcPr>
            <w:tcW w:w="1216" w:type="dxa"/>
            <w:tcBorders>
              <w:top w:val="nil"/>
              <w:left w:val="nil"/>
              <w:bottom w:val="single" w:sz="4" w:space="0" w:color="auto"/>
              <w:right w:val="single" w:sz="8"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435.00</w:t>
            </w:r>
          </w:p>
        </w:tc>
      </w:tr>
      <w:tr w:rsidR="00E927EE" w:rsidTr="007F782D">
        <w:trPr>
          <w:trHeight w:val="439"/>
        </w:trPr>
        <w:tc>
          <w:tcPr>
            <w:tcW w:w="2567" w:type="dxa"/>
            <w:tcBorders>
              <w:top w:val="nil"/>
              <w:left w:val="single" w:sz="8" w:space="0" w:color="auto"/>
              <w:bottom w:val="single" w:sz="4" w:space="0" w:color="auto"/>
              <w:right w:val="single" w:sz="4" w:space="0" w:color="auto"/>
            </w:tcBorders>
            <w:vAlign w:val="center"/>
          </w:tcPr>
          <w:p w:rsidR="00E927EE" w:rsidRPr="003D2E81" w:rsidRDefault="00E927EE" w:rsidP="00301BCB">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　</w:t>
            </w:r>
          </w:p>
        </w:tc>
        <w:tc>
          <w:tcPr>
            <w:tcW w:w="769" w:type="dxa"/>
            <w:tcBorders>
              <w:top w:val="nil"/>
              <w:left w:val="nil"/>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8</w:t>
            </w:r>
          </w:p>
        </w:tc>
        <w:tc>
          <w:tcPr>
            <w:tcW w:w="1074" w:type="dxa"/>
            <w:tcBorders>
              <w:top w:val="nil"/>
              <w:left w:val="nil"/>
              <w:bottom w:val="single" w:sz="4" w:space="0" w:color="auto"/>
              <w:right w:val="single" w:sz="4" w:space="0" w:color="auto"/>
            </w:tcBorders>
            <w:vAlign w:val="center"/>
          </w:tcPr>
          <w:p w:rsidR="00E927EE" w:rsidRPr="003D2E81" w:rsidRDefault="00E927EE" w:rsidP="007F782D">
            <w:pPr>
              <w:widowControl/>
              <w:jc w:val="center"/>
              <w:rPr>
                <w:rFonts w:asciiTheme="minorEastAsia" w:eastAsiaTheme="minorEastAsia" w:hAnsiTheme="minorEastAsia" w:cs="宋体"/>
                <w:kern w:val="0"/>
                <w:sz w:val="20"/>
                <w:szCs w:val="20"/>
              </w:rPr>
            </w:pPr>
          </w:p>
        </w:tc>
        <w:tc>
          <w:tcPr>
            <w:tcW w:w="2693" w:type="dxa"/>
            <w:tcBorders>
              <w:top w:val="nil"/>
              <w:left w:val="nil"/>
              <w:bottom w:val="single" w:sz="4" w:space="0" w:color="auto"/>
              <w:right w:val="nil"/>
            </w:tcBorders>
            <w:vAlign w:val="center"/>
          </w:tcPr>
          <w:p w:rsidR="00E927EE" w:rsidRPr="003D2E81" w:rsidRDefault="00E927EE" w:rsidP="00314173">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十、资源勘探信息等支出</w:t>
            </w:r>
          </w:p>
        </w:tc>
        <w:tc>
          <w:tcPr>
            <w:tcW w:w="769" w:type="dxa"/>
            <w:tcBorders>
              <w:top w:val="nil"/>
              <w:left w:val="single" w:sz="4" w:space="0" w:color="auto"/>
              <w:bottom w:val="single" w:sz="4" w:space="0" w:color="auto"/>
              <w:right w:val="single" w:sz="4" w:space="0" w:color="auto"/>
            </w:tcBorders>
            <w:shd w:val="clear" w:color="auto" w:fill="FFFFFF"/>
            <w:vAlign w:val="center"/>
          </w:tcPr>
          <w:p w:rsidR="00E927EE" w:rsidRPr="003D2E81" w:rsidRDefault="00E927EE"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2</w:t>
            </w:r>
            <w:r w:rsidRPr="003D2E81">
              <w:rPr>
                <w:rFonts w:asciiTheme="minorEastAsia" w:eastAsiaTheme="minorEastAsia" w:hAnsiTheme="minorEastAsia" w:cs="宋体" w:hint="eastAsia"/>
                <w:kern w:val="0"/>
                <w:sz w:val="20"/>
                <w:szCs w:val="20"/>
              </w:rPr>
              <w:t>3</w:t>
            </w:r>
          </w:p>
        </w:tc>
        <w:tc>
          <w:tcPr>
            <w:tcW w:w="1216" w:type="dxa"/>
            <w:tcBorders>
              <w:top w:val="nil"/>
              <w:left w:val="nil"/>
              <w:bottom w:val="single" w:sz="4" w:space="0" w:color="auto"/>
              <w:right w:val="single" w:sz="8" w:space="0" w:color="auto"/>
            </w:tcBorders>
            <w:vAlign w:val="center"/>
          </w:tcPr>
          <w:p w:rsidR="00E927EE" w:rsidRPr="003D2E81" w:rsidRDefault="00E927EE"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57.72</w:t>
            </w:r>
          </w:p>
        </w:tc>
      </w:tr>
      <w:tr w:rsidR="009C3232" w:rsidTr="007F782D">
        <w:trPr>
          <w:trHeight w:val="439"/>
        </w:trPr>
        <w:tc>
          <w:tcPr>
            <w:tcW w:w="2567" w:type="dxa"/>
            <w:tcBorders>
              <w:top w:val="nil"/>
              <w:left w:val="single" w:sz="8" w:space="0" w:color="auto"/>
              <w:bottom w:val="single" w:sz="4" w:space="0" w:color="auto"/>
              <w:right w:val="single" w:sz="4" w:space="0" w:color="auto"/>
            </w:tcBorders>
            <w:vAlign w:val="center"/>
          </w:tcPr>
          <w:p w:rsidR="009C3232" w:rsidRPr="003D2E81" w:rsidRDefault="009C3232" w:rsidP="00301BCB">
            <w:pPr>
              <w:widowControl/>
              <w:jc w:val="center"/>
              <w:rPr>
                <w:rFonts w:asciiTheme="minorEastAsia" w:eastAsiaTheme="minorEastAsia" w:hAnsiTheme="minorEastAsia" w:cs="宋体"/>
                <w:b/>
                <w:bCs/>
                <w:kern w:val="0"/>
                <w:sz w:val="20"/>
                <w:szCs w:val="20"/>
              </w:rPr>
            </w:pPr>
          </w:p>
        </w:tc>
        <w:tc>
          <w:tcPr>
            <w:tcW w:w="769" w:type="dxa"/>
            <w:tcBorders>
              <w:top w:val="nil"/>
              <w:left w:val="nil"/>
              <w:bottom w:val="single" w:sz="4" w:space="0" w:color="auto"/>
              <w:right w:val="single" w:sz="4" w:space="0" w:color="auto"/>
            </w:tcBorders>
            <w:shd w:val="clear" w:color="auto" w:fill="FFFFFF"/>
            <w:vAlign w:val="center"/>
          </w:tcPr>
          <w:p w:rsidR="009C3232" w:rsidRPr="003D2E81" w:rsidRDefault="009C3232" w:rsidP="00301BCB">
            <w:pPr>
              <w:widowControl/>
              <w:jc w:val="center"/>
              <w:rPr>
                <w:rFonts w:asciiTheme="minorEastAsia" w:eastAsiaTheme="minorEastAsia" w:hAnsiTheme="minorEastAsia" w:cs="宋体"/>
                <w:kern w:val="0"/>
                <w:sz w:val="20"/>
                <w:szCs w:val="20"/>
              </w:rPr>
            </w:pPr>
          </w:p>
        </w:tc>
        <w:tc>
          <w:tcPr>
            <w:tcW w:w="1074" w:type="dxa"/>
            <w:tcBorders>
              <w:top w:val="nil"/>
              <w:left w:val="nil"/>
              <w:bottom w:val="single" w:sz="4" w:space="0" w:color="auto"/>
              <w:right w:val="single" w:sz="4" w:space="0" w:color="auto"/>
            </w:tcBorders>
            <w:vAlign w:val="center"/>
          </w:tcPr>
          <w:p w:rsidR="009C3232" w:rsidRPr="003D2E81" w:rsidRDefault="009C3232" w:rsidP="007F782D">
            <w:pPr>
              <w:widowControl/>
              <w:jc w:val="center"/>
              <w:rPr>
                <w:rFonts w:asciiTheme="minorEastAsia" w:eastAsiaTheme="minorEastAsia" w:hAnsiTheme="minorEastAsia" w:cs="宋体"/>
                <w:b/>
                <w:kern w:val="0"/>
                <w:sz w:val="20"/>
                <w:szCs w:val="20"/>
              </w:rPr>
            </w:pPr>
          </w:p>
        </w:tc>
        <w:tc>
          <w:tcPr>
            <w:tcW w:w="2693" w:type="dxa"/>
            <w:tcBorders>
              <w:top w:val="nil"/>
              <w:left w:val="nil"/>
              <w:bottom w:val="single" w:sz="4" w:space="0" w:color="auto"/>
              <w:right w:val="nil"/>
            </w:tcBorders>
            <w:vAlign w:val="center"/>
          </w:tcPr>
          <w:p w:rsidR="009C3232" w:rsidRPr="003D2E81" w:rsidRDefault="009C3232" w:rsidP="00314173">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十一、其他支出</w:t>
            </w:r>
          </w:p>
        </w:tc>
        <w:tc>
          <w:tcPr>
            <w:tcW w:w="769" w:type="dxa"/>
            <w:tcBorders>
              <w:top w:val="nil"/>
              <w:left w:val="single" w:sz="4" w:space="0" w:color="auto"/>
              <w:bottom w:val="single" w:sz="4" w:space="0" w:color="auto"/>
              <w:right w:val="single" w:sz="4" w:space="0" w:color="auto"/>
            </w:tcBorders>
            <w:shd w:val="clear" w:color="auto" w:fill="FFFFFF"/>
            <w:vAlign w:val="center"/>
          </w:tcPr>
          <w:p w:rsidR="009C3232" w:rsidRPr="003D2E81" w:rsidRDefault="009C3232" w:rsidP="00314173">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2</w:t>
            </w:r>
            <w:r w:rsidRPr="003D2E81">
              <w:rPr>
                <w:rFonts w:asciiTheme="minorEastAsia" w:eastAsiaTheme="minorEastAsia" w:hAnsiTheme="minorEastAsia" w:cs="宋体" w:hint="eastAsia"/>
                <w:kern w:val="0"/>
                <w:sz w:val="20"/>
                <w:szCs w:val="20"/>
              </w:rPr>
              <w:t>4</w:t>
            </w:r>
          </w:p>
        </w:tc>
        <w:tc>
          <w:tcPr>
            <w:tcW w:w="1216" w:type="dxa"/>
            <w:tcBorders>
              <w:top w:val="nil"/>
              <w:left w:val="nil"/>
              <w:bottom w:val="single" w:sz="4" w:space="0" w:color="auto"/>
              <w:right w:val="single" w:sz="8" w:space="0" w:color="auto"/>
            </w:tcBorders>
            <w:vAlign w:val="center"/>
          </w:tcPr>
          <w:p w:rsidR="009C3232" w:rsidRPr="003D2E81" w:rsidRDefault="009C3232"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3298.35 </w:t>
            </w:r>
          </w:p>
        </w:tc>
      </w:tr>
      <w:tr w:rsidR="009C3232" w:rsidTr="007F782D">
        <w:trPr>
          <w:trHeight w:val="439"/>
        </w:trPr>
        <w:tc>
          <w:tcPr>
            <w:tcW w:w="2567" w:type="dxa"/>
            <w:tcBorders>
              <w:top w:val="nil"/>
              <w:left w:val="single" w:sz="8" w:space="0" w:color="auto"/>
              <w:bottom w:val="single" w:sz="4" w:space="0" w:color="auto"/>
              <w:right w:val="single" w:sz="4" w:space="0" w:color="auto"/>
            </w:tcBorders>
            <w:vAlign w:val="center"/>
          </w:tcPr>
          <w:p w:rsidR="009C3232" w:rsidRPr="003D2E81" w:rsidRDefault="009C3232" w:rsidP="00301BCB">
            <w:pPr>
              <w:widowControl/>
              <w:jc w:val="center"/>
              <w:rPr>
                <w:rFonts w:asciiTheme="minorEastAsia" w:eastAsiaTheme="minorEastAsia" w:hAnsiTheme="minorEastAsia" w:cs="宋体"/>
                <w:b/>
                <w:bCs/>
                <w:kern w:val="0"/>
                <w:sz w:val="20"/>
                <w:szCs w:val="20"/>
              </w:rPr>
            </w:pPr>
            <w:r w:rsidRPr="003D2E81">
              <w:rPr>
                <w:rFonts w:asciiTheme="minorEastAsia" w:eastAsiaTheme="minorEastAsia" w:hAnsiTheme="minorEastAsia" w:cs="宋体" w:hint="eastAsia"/>
                <w:b/>
                <w:bCs/>
                <w:kern w:val="0"/>
                <w:sz w:val="20"/>
                <w:szCs w:val="20"/>
              </w:rPr>
              <w:t>本年收入合计</w:t>
            </w:r>
          </w:p>
        </w:tc>
        <w:tc>
          <w:tcPr>
            <w:tcW w:w="769" w:type="dxa"/>
            <w:tcBorders>
              <w:top w:val="nil"/>
              <w:left w:val="nil"/>
              <w:bottom w:val="single" w:sz="4" w:space="0" w:color="auto"/>
              <w:right w:val="single" w:sz="4" w:space="0" w:color="auto"/>
            </w:tcBorders>
            <w:shd w:val="clear" w:color="auto" w:fill="FFFFFF"/>
            <w:vAlign w:val="center"/>
          </w:tcPr>
          <w:p w:rsidR="009C3232" w:rsidRPr="003D2E81" w:rsidRDefault="009C323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9</w:t>
            </w:r>
          </w:p>
        </w:tc>
        <w:tc>
          <w:tcPr>
            <w:tcW w:w="1074" w:type="dxa"/>
            <w:tcBorders>
              <w:top w:val="nil"/>
              <w:left w:val="nil"/>
              <w:bottom w:val="single" w:sz="4" w:space="0" w:color="auto"/>
              <w:right w:val="single" w:sz="4" w:space="0" w:color="auto"/>
            </w:tcBorders>
            <w:vAlign w:val="center"/>
          </w:tcPr>
          <w:p w:rsidR="009C3232" w:rsidRPr="003D2E81" w:rsidRDefault="009C3232" w:rsidP="007F782D">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b/>
                <w:kern w:val="0"/>
                <w:sz w:val="20"/>
                <w:szCs w:val="20"/>
              </w:rPr>
              <w:t>6410.32</w:t>
            </w:r>
          </w:p>
        </w:tc>
        <w:tc>
          <w:tcPr>
            <w:tcW w:w="2693" w:type="dxa"/>
            <w:tcBorders>
              <w:top w:val="nil"/>
              <w:left w:val="nil"/>
              <w:bottom w:val="single" w:sz="4" w:space="0" w:color="auto"/>
              <w:right w:val="nil"/>
            </w:tcBorders>
            <w:vAlign w:val="center"/>
          </w:tcPr>
          <w:p w:rsidR="009C3232" w:rsidRPr="003D2E81" w:rsidRDefault="009C3232" w:rsidP="009C3232">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b/>
                <w:bCs/>
                <w:kern w:val="0"/>
                <w:sz w:val="20"/>
                <w:szCs w:val="20"/>
              </w:rPr>
              <w:t>本年支出合计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9C3232" w:rsidRPr="003D2E81" w:rsidRDefault="009C323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25</w:t>
            </w:r>
          </w:p>
        </w:tc>
        <w:tc>
          <w:tcPr>
            <w:tcW w:w="1216" w:type="dxa"/>
            <w:tcBorders>
              <w:top w:val="nil"/>
              <w:left w:val="nil"/>
              <w:bottom w:val="single" w:sz="4" w:space="0" w:color="auto"/>
              <w:right w:val="single" w:sz="8" w:space="0" w:color="auto"/>
            </w:tcBorders>
            <w:vAlign w:val="center"/>
          </w:tcPr>
          <w:p w:rsidR="009C3232" w:rsidRPr="003D2E81" w:rsidRDefault="009C3232" w:rsidP="00314173">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b/>
                <w:kern w:val="0"/>
                <w:sz w:val="20"/>
                <w:szCs w:val="20"/>
              </w:rPr>
              <w:t>6410.32</w:t>
            </w:r>
          </w:p>
        </w:tc>
      </w:tr>
      <w:tr w:rsidR="009C3232" w:rsidTr="007F782D">
        <w:trPr>
          <w:trHeight w:val="439"/>
        </w:trPr>
        <w:tc>
          <w:tcPr>
            <w:tcW w:w="2567" w:type="dxa"/>
            <w:tcBorders>
              <w:top w:val="nil"/>
              <w:left w:val="single" w:sz="8" w:space="0" w:color="auto"/>
              <w:bottom w:val="single" w:sz="4" w:space="0" w:color="auto"/>
              <w:right w:val="single" w:sz="4" w:space="0" w:color="auto"/>
            </w:tcBorders>
            <w:vAlign w:val="center"/>
          </w:tcPr>
          <w:p w:rsidR="009C3232" w:rsidRPr="003D2E81" w:rsidRDefault="009C3232" w:rsidP="007F782D">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用事业基金弥补收支差额</w:t>
            </w:r>
          </w:p>
        </w:tc>
        <w:tc>
          <w:tcPr>
            <w:tcW w:w="769" w:type="dxa"/>
            <w:tcBorders>
              <w:top w:val="nil"/>
              <w:left w:val="nil"/>
              <w:bottom w:val="single" w:sz="4" w:space="0" w:color="auto"/>
              <w:right w:val="single" w:sz="4" w:space="0" w:color="auto"/>
            </w:tcBorders>
            <w:shd w:val="clear" w:color="auto" w:fill="FFFFFF"/>
            <w:vAlign w:val="center"/>
          </w:tcPr>
          <w:p w:rsidR="009C3232" w:rsidRPr="003D2E81" w:rsidRDefault="009C323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10</w:t>
            </w:r>
          </w:p>
        </w:tc>
        <w:tc>
          <w:tcPr>
            <w:tcW w:w="1074" w:type="dxa"/>
            <w:tcBorders>
              <w:top w:val="nil"/>
              <w:left w:val="nil"/>
              <w:bottom w:val="single" w:sz="4" w:space="0" w:color="auto"/>
              <w:right w:val="single" w:sz="4" w:space="0" w:color="auto"/>
            </w:tcBorders>
            <w:vAlign w:val="center"/>
          </w:tcPr>
          <w:p w:rsidR="009C3232" w:rsidRPr="003D2E81" w:rsidRDefault="009C3232"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0.00 </w:t>
            </w:r>
          </w:p>
        </w:tc>
        <w:tc>
          <w:tcPr>
            <w:tcW w:w="2693" w:type="dxa"/>
            <w:tcBorders>
              <w:top w:val="nil"/>
              <w:left w:val="nil"/>
              <w:bottom w:val="single" w:sz="4" w:space="0" w:color="auto"/>
              <w:right w:val="nil"/>
            </w:tcBorders>
            <w:vAlign w:val="center"/>
          </w:tcPr>
          <w:p w:rsidR="009C3232" w:rsidRPr="003D2E81" w:rsidRDefault="009C3232" w:rsidP="00A6457F">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结余分配</w:t>
            </w:r>
          </w:p>
        </w:tc>
        <w:tc>
          <w:tcPr>
            <w:tcW w:w="769" w:type="dxa"/>
            <w:tcBorders>
              <w:top w:val="nil"/>
              <w:left w:val="single" w:sz="4" w:space="0" w:color="auto"/>
              <w:bottom w:val="single" w:sz="4" w:space="0" w:color="auto"/>
              <w:right w:val="single" w:sz="4" w:space="0" w:color="auto"/>
            </w:tcBorders>
            <w:shd w:val="clear" w:color="auto" w:fill="FFFFFF"/>
            <w:vAlign w:val="center"/>
          </w:tcPr>
          <w:p w:rsidR="009C3232" w:rsidRPr="003D2E81" w:rsidRDefault="009C323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2</w:t>
            </w:r>
            <w:r w:rsidRPr="003D2E81">
              <w:rPr>
                <w:rFonts w:asciiTheme="minorEastAsia" w:eastAsiaTheme="minorEastAsia" w:hAnsiTheme="minorEastAsia" w:cs="宋体" w:hint="eastAsia"/>
                <w:kern w:val="0"/>
                <w:sz w:val="20"/>
                <w:szCs w:val="20"/>
              </w:rPr>
              <w:t>6</w:t>
            </w:r>
          </w:p>
        </w:tc>
        <w:tc>
          <w:tcPr>
            <w:tcW w:w="1216" w:type="dxa"/>
            <w:tcBorders>
              <w:top w:val="nil"/>
              <w:left w:val="nil"/>
              <w:bottom w:val="single" w:sz="4" w:space="0" w:color="auto"/>
              <w:right w:val="single" w:sz="8" w:space="0" w:color="auto"/>
            </w:tcBorders>
            <w:vAlign w:val="center"/>
          </w:tcPr>
          <w:p w:rsidR="009C3232" w:rsidRPr="003D2E81" w:rsidRDefault="009C3232"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0.00 </w:t>
            </w:r>
          </w:p>
        </w:tc>
      </w:tr>
      <w:tr w:rsidR="009C3232" w:rsidTr="007F782D">
        <w:trPr>
          <w:trHeight w:val="439"/>
        </w:trPr>
        <w:tc>
          <w:tcPr>
            <w:tcW w:w="2567" w:type="dxa"/>
            <w:tcBorders>
              <w:top w:val="nil"/>
              <w:left w:val="single" w:sz="8" w:space="0" w:color="auto"/>
              <w:bottom w:val="single" w:sz="4" w:space="0" w:color="auto"/>
              <w:right w:val="single" w:sz="4" w:space="0" w:color="auto"/>
            </w:tcBorders>
            <w:vAlign w:val="center"/>
          </w:tcPr>
          <w:p w:rsidR="009C3232" w:rsidRPr="003D2E81" w:rsidRDefault="009C3232" w:rsidP="007F782D">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年初结转和结余</w:t>
            </w:r>
          </w:p>
        </w:tc>
        <w:tc>
          <w:tcPr>
            <w:tcW w:w="769" w:type="dxa"/>
            <w:tcBorders>
              <w:top w:val="nil"/>
              <w:left w:val="nil"/>
              <w:bottom w:val="single" w:sz="4" w:space="0" w:color="auto"/>
              <w:right w:val="single" w:sz="4" w:space="0" w:color="auto"/>
            </w:tcBorders>
            <w:shd w:val="clear" w:color="auto" w:fill="FFFFFF"/>
            <w:vAlign w:val="center"/>
          </w:tcPr>
          <w:p w:rsidR="009C3232" w:rsidRPr="003D2E81" w:rsidRDefault="009C323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11</w:t>
            </w:r>
          </w:p>
        </w:tc>
        <w:tc>
          <w:tcPr>
            <w:tcW w:w="1074" w:type="dxa"/>
            <w:tcBorders>
              <w:top w:val="nil"/>
              <w:left w:val="nil"/>
              <w:bottom w:val="single" w:sz="4" w:space="0" w:color="auto"/>
              <w:right w:val="single" w:sz="4" w:space="0" w:color="auto"/>
            </w:tcBorders>
            <w:vAlign w:val="center"/>
          </w:tcPr>
          <w:p w:rsidR="009C3232" w:rsidRPr="003D2E81" w:rsidRDefault="009C3232"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0.00 </w:t>
            </w:r>
          </w:p>
        </w:tc>
        <w:tc>
          <w:tcPr>
            <w:tcW w:w="2693" w:type="dxa"/>
            <w:tcBorders>
              <w:top w:val="nil"/>
              <w:left w:val="nil"/>
              <w:bottom w:val="single" w:sz="4" w:space="0" w:color="auto"/>
              <w:right w:val="nil"/>
            </w:tcBorders>
            <w:vAlign w:val="center"/>
          </w:tcPr>
          <w:p w:rsidR="009C3232" w:rsidRPr="003D2E81" w:rsidRDefault="009C3232" w:rsidP="00A6457F">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年末结转和结余</w:t>
            </w:r>
          </w:p>
        </w:tc>
        <w:tc>
          <w:tcPr>
            <w:tcW w:w="769" w:type="dxa"/>
            <w:tcBorders>
              <w:top w:val="nil"/>
              <w:left w:val="single" w:sz="4" w:space="0" w:color="auto"/>
              <w:bottom w:val="single" w:sz="4" w:space="0" w:color="auto"/>
              <w:right w:val="single" w:sz="4" w:space="0" w:color="auto"/>
            </w:tcBorders>
            <w:shd w:val="clear" w:color="auto" w:fill="FFFFFF"/>
            <w:vAlign w:val="center"/>
          </w:tcPr>
          <w:p w:rsidR="009C3232" w:rsidRPr="003D2E81" w:rsidRDefault="009C323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2</w:t>
            </w:r>
            <w:r w:rsidRPr="003D2E81">
              <w:rPr>
                <w:rFonts w:asciiTheme="minorEastAsia" w:eastAsiaTheme="minorEastAsia" w:hAnsiTheme="minorEastAsia" w:cs="宋体" w:hint="eastAsia"/>
                <w:kern w:val="0"/>
                <w:sz w:val="20"/>
                <w:szCs w:val="20"/>
              </w:rPr>
              <w:t>7</w:t>
            </w:r>
          </w:p>
        </w:tc>
        <w:tc>
          <w:tcPr>
            <w:tcW w:w="1216" w:type="dxa"/>
            <w:tcBorders>
              <w:top w:val="nil"/>
              <w:left w:val="nil"/>
              <w:bottom w:val="single" w:sz="4" w:space="0" w:color="auto"/>
              <w:right w:val="single" w:sz="8" w:space="0" w:color="auto"/>
            </w:tcBorders>
            <w:vAlign w:val="center"/>
          </w:tcPr>
          <w:p w:rsidR="009C3232" w:rsidRPr="003D2E81" w:rsidRDefault="009C3232"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0.00 </w:t>
            </w:r>
          </w:p>
        </w:tc>
      </w:tr>
      <w:tr w:rsidR="009C3232" w:rsidTr="007F782D">
        <w:trPr>
          <w:trHeight w:val="439"/>
        </w:trPr>
        <w:tc>
          <w:tcPr>
            <w:tcW w:w="2567" w:type="dxa"/>
            <w:tcBorders>
              <w:top w:val="nil"/>
              <w:left w:val="single" w:sz="8" w:space="0" w:color="auto"/>
              <w:bottom w:val="nil"/>
              <w:right w:val="nil"/>
            </w:tcBorders>
            <w:vAlign w:val="center"/>
          </w:tcPr>
          <w:p w:rsidR="009C3232" w:rsidRPr="003D2E81" w:rsidRDefault="009C3232" w:rsidP="00301BCB">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9C3232" w:rsidRPr="003D2E81" w:rsidRDefault="009C323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12</w:t>
            </w:r>
          </w:p>
        </w:tc>
        <w:tc>
          <w:tcPr>
            <w:tcW w:w="1074" w:type="dxa"/>
            <w:tcBorders>
              <w:top w:val="nil"/>
              <w:left w:val="nil"/>
              <w:bottom w:val="nil"/>
              <w:right w:val="single" w:sz="4" w:space="0" w:color="auto"/>
            </w:tcBorders>
            <w:vAlign w:val="center"/>
          </w:tcPr>
          <w:p w:rsidR="009C3232" w:rsidRPr="003D2E81" w:rsidRDefault="009C3232" w:rsidP="00314173">
            <w:pPr>
              <w:widowControl/>
              <w:jc w:val="right"/>
              <w:rPr>
                <w:rFonts w:asciiTheme="minorEastAsia" w:eastAsiaTheme="minorEastAsia" w:hAnsiTheme="minorEastAsia" w:cs="宋体"/>
                <w:b/>
                <w:kern w:val="0"/>
                <w:sz w:val="20"/>
                <w:szCs w:val="20"/>
              </w:rPr>
            </w:pPr>
          </w:p>
        </w:tc>
        <w:tc>
          <w:tcPr>
            <w:tcW w:w="2693" w:type="dxa"/>
            <w:vAlign w:val="center"/>
          </w:tcPr>
          <w:p w:rsidR="009C3232" w:rsidRPr="003D2E81" w:rsidRDefault="009C3232" w:rsidP="00301BCB">
            <w:pPr>
              <w:widowControl/>
              <w:jc w:val="lef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kern w:val="0"/>
                <w:sz w:val="20"/>
                <w:szCs w:val="20"/>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9C3232" w:rsidRPr="003D2E81" w:rsidRDefault="009C323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2</w:t>
            </w:r>
            <w:r w:rsidRPr="003D2E81">
              <w:rPr>
                <w:rFonts w:asciiTheme="minorEastAsia" w:eastAsiaTheme="minorEastAsia" w:hAnsiTheme="minorEastAsia" w:cs="宋体" w:hint="eastAsia"/>
                <w:kern w:val="0"/>
                <w:sz w:val="20"/>
                <w:szCs w:val="20"/>
              </w:rPr>
              <w:t>8</w:t>
            </w:r>
          </w:p>
        </w:tc>
        <w:tc>
          <w:tcPr>
            <w:tcW w:w="1216" w:type="dxa"/>
            <w:tcBorders>
              <w:top w:val="nil"/>
              <w:left w:val="nil"/>
              <w:bottom w:val="nil"/>
              <w:right w:val="single" w:sz="8" w:space="0" w:color="auto"/>
            </w:tcBorders>
            <w:vAlign w:val="center"/>
          </w:tcPr>
          <w:p w:rsidR="009C3232" w:rsidRPr="003D2E81" w:rsidRDefault="009C3232" w:rsidP="00314173">
            <w:pPr>
              <w:widowControl/>
              <w:jc w:val="right"/>
              <w:rPr>
                <w:rFonts w:asciiTheme="minorEastAsia" w:eastAsiaTheme="minorEastAsia" w:hAnsiTheme="minorEastAsia" w:cs="宋体"/>
                <w:b/>
                <w:bCs/>
                <w:kern w:val="0"/>
                <w:sz w:val="20"/>
                <w:szCs w:val="20"/>
              </w:rPr>
            </w:pPr>
          </w:p>
        </w:tc>
      </w:tr>
      <w:tr w:rsidR="009C3232" w:rsidTr="007F782D">
        <w:trPr>
          <w:trHeight w:val="439"/>
        </w:trPr>
        <w:tc>
          <w:tcPr>
            <w:tcW w:w="2567" w:type="dxa"/>
            <w:tcBorders>
              <w:top w:val="single" w:sz="4" w:space="0" w:color="auto"/>
              <w:left w:val="single" w:sz="8" w:space="0" w:color="auto"/>
              <w:bottom w:val="single" w:sz="8" w:space="0" w:color="auto"/>
              <w:right w:val="nil"/>
            </w:tcBorders>
            <w:shd w:val="clear" w:color="auto" w:fill="FFFFFF"/>
            <w:vAlign w:val="center"/>
          </w:tcPr>
          <w:p w:rsidR="009C3232" w:rsidRPr="003D2E81" w:rsidRDefault="009C3232" w:rsidP="00301BCB">
            <w:pPr>
              <w:widowControl/>
              <w:jc w:val="center"/>
              <w:rPr>
                <w:rFonts w:asciiTheme="minorEastAsia" w:eastAsiaTheme="minorEastAsia" w:hAnsiTheme="minorEastAsia" w:cs="宋体"/>
                <w:b/>
                <w:bCs/>
                <w:kern w:val="0"/>
                <w:sz w:val="20"/>
                <w:szCs w:val="20"/>
              </w:rPr>
            </w:pPr>
            <w:r w:rsidRPr="003D2E81">
              <w:rPr>
                <w:rFonts w:asciiTheme="minorEastAsia" w:eastAsiaTheme="minorEastAsia" w:hAnsiTheme="minorEastAsia" w:cs="宋体" w:hint="eastAsia"/>
                <w:b/>
                <w:bCs/>
                <w:kern w:val="0"/>
                <w:sz w:val="20"/>
                <w:szCs w:val="20"/>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9C3232" w:rsidRPr="003D2E81" w:rsidRDefault="009C323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13</w:t>
            </w:r>
          </w:p>
        </w:tc>
        <w:tc>
          <w:tcPr>
            <w:tcW w:w="1074" w:type="dxa"/>
            <w:tcBorders>
              <w:top w:val="single" w:sz="4" w:space="0" w:color="auto"/>
              <w:left w:val="nil"/>
              <w:bottom w:val="single" w:sz="8" w:space="0" w:color="auto"/>
              <w:right w:val="single" w:sz="4" w:space="0" w:color="auto"/>
            </w:tcBorders>
            <w:vAlign w:val="center"/>
          </w:tcPr>
          <w:p w:rsidR="009C3232" w:rsidRPr="003D2E81" w:rsidRDefault="009C3232"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b/>
                <w:kern w:val="0"/>
                <w:sz w:val="20"/>
                <w:szCs w:val="20"/>
              </w:rPr>
              <w:t>6410.32</w:t>
            </w:r>
          </w:p>
        </w:tc>
        <w:tc>
          <w:tcPr>
            <w:tcW w:w="2693" w:type="dxa"/>
            <w:tcBorders>
              <w:top w:val="single" w:sz="4" w:space="0" w:color="auto"/>
              <w:left w:val="nil"/>
              <w:bottom w:val="single" w:sz="8" w:space="0" w:color="auto"/>
              <w:right w:val="nil"/>
            </w:tcBorders>
            <w:shd w:val="clear" w:color="auto" w:fill="FFFFFF"/>
            <w:vAlign w:val="center"/>
          </w:tcPr>
          <w:p w:rsidR="009C3232" w:rsidRPr="003D2E81" w:rsidRDefault="009C3232" w:rsidP="00301BCB">
            <w:pPr>
              <w:widowControl/>
              <w:jc w:val="center"/>
              <w:rPr>
                <w:rFonts w:asciiTheme="minorEastAsia" w:eastAsiaTheme="minorEastAsia" w:hAnsiTheme="minorEastAsia" w:cs="宋体"/>
                <w:b/>
                <w:bCs/>
                <w:kern w:val="0"/>
                <w:sz w:val="20"/>
                <w:szCs w:val="20"/>
              </w:rPr>
            </w:pPr>
            <w:r w:rsidRPr="003D2E81">
              <w:rPr>
                <w:rFonts w:asciiTheme="minorEastAsia" w:eastAsiaTheme="minorEastAsia" w:hAnsiTheme="minorEastAsia" w:cs="宋体" w:hint="eastAsia"/>
                <w:b/>
                <w:bCs/>
                <w:kern w:val="0"/>
                <w:sz w:val="20"/>
                <w:szCs w:val="20"/>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9C3232" w:rsidRPr="003D2E81" w:rsidRDefault="009C3232" w:rsidP="00301BCB">
            <w:pPr>
              <w:widowControl/>
              <w:jc w:val="center"/>
              <w:rPr>
                <w:rFonts w:asciiTheme="minorEastAsia" w:eastAsiaTheme="minorEastAsia" w:hAnsiTheme="minorEastAsia" w:cs="宋体"/>
                <w:kern w:val="0"/>
                <w:sz w:val="20"/>
                <w:szCs w:val="20"/>
              </w:rPr>
            </w:pPr>
            <w:r w:rsidRPr="003D2E81">
              <w:rPr>
                <w:rFonts w:asciiTheme="minorEastAsia" w:eastAsiaTheme="minorEastAsia" w:hAnsiTheme="minorEastAsia" w:cs="宋体"/>
                <w:kern w:val="0"/>
                <w:sz w:val="20"/>
                <w:szCs w:val="20"/>
              </w:rPr>
              <w:t>2</w:t>
            </w:r>
            <w:r w:rsidRPr="003D2E81">
              <w:rPr>
                <w:rFonts w:asciiTheme="minorEastAsia" w:eastAsiaTheme="minorEastAsia" w:hAnsiTheme="minorEastAsia" w:cs="宋体" w:hint="eastAsia"/>
                <w:kern w:val="0"/>
                <w:sz w:val="20"/>
                <w:szCs w:val="20"/>
              </w:rPr>
              <w:t>9</w:t>
            </w:r>
          </w:p>
        </w:tc>
        <w:tc>
          <w:tcPr>
            <w:tcW w:w="1216" w:type="dxa"/>
            <w:tcBorders>
              <w:top w:val="single" w:sz="4" w:space="0" w:color="auto"/>
              <w:left w:val="nil"/>
              <w:bottom w:val="single" w:sz="8" w:space="0" w:color="auto"/>
              <w:right w:val="single" w:sz="8" w:space="0" w:color="auto"/>
            </w:tcBorders>
            <w:vAlign w:val="center"/>
          </w:tcPr>
          <w:p w:rsidR="009C3232" w:rsidRPr="003D2E81" w:rsidRDefault="009C3232" w:rsidP="00314173">
            <w:pPr>
              <w:widowControl/>
              <w:jc w:val="right"/>
              <w:rPr>
                <w:rFonts w:asciiTheme="minorEastAsia" w:eastAsiaTheme="minorEastAsia" w:hAnsiTheme="minorEastAsia" w:cs="宋体"/>
                <w:kern w:val="0"/>
                <w:sz w:val="20"/>
                <w:szCs w:val="20"/>
              </w:rPr>
            </w:pPr>
            <w:r w:rsidRPr="003D2E81">
              <w:rPr>
                <w:rFonts w:asciiTheme="minorEastAsia" w:eastAsiaTheme="minorEastAsia" w:hAnsiTheme="minorEastAsia" w:cs="宋体" w:hint="eastAsia"/>
                <w:b/>
                <w:bCs/>
                <w:kern w:val="0"/>
                <w:sz w:val="20"/>
                <w:szCs w:val="20"/>
              </w:rPr>
              <w:t>6410.32</w:t>
            </w:r>
            <w:r w:rsidRPr="003D2E81">
              <w:rPr>
                <w:rFonts w:asciiTheme="minorEastAsia" w:eastAsiaTheme="minorEastAsia" w:hAnsiTheme="minorEastAsia" w:cs="宋体" w:hint="eastAsia"/>
                <w:kern w:val="0"/>
                <w:sz w:val="20"/>
                <w:szCs w:val="20"/>
              </w:rPr>
              <w:t xml:space="preserve"> </w:t>
            </w:r>
          </w:p>
        </w:tc>
      </w:tr>
    </w:tbl>
    <w:p w:rsidR="000D1E42" w:rsidRDefault="000D1E42" w:rsidP="00FB2EC9">
      <w:pPr>
        <w:spacing w:line="288" w:lineRule="auto"/>
        <w:ind w:firstLine="560"/>
        <w:rPr>
          <w:rFonts w:ascii="仿宋_GB2312" w:eastAsia="仿宋_GB2312"/>
          <w:sz w:val="28"/>
          <w:szCs w:val="28"/>
        </w:rPr>
      </w:pPr>
      <w:r>
        <w:rPr>
          <w:rFonts w:ascii="仿宋_GB2312" w:eastAsia="仿宋_GB2312" w:hint="eastAsia"/>
          <w:sz w:val="28"/>
          <w:szCs w:val="28"/>
        </w:rPr>
        <w:t>注：本表反映部门本年度的总收支和年末结转情况。有关填表说明：</w:t>
      </w:r>
    </w:p>
    <w:p w:rsidR="000D1E42" w:rsidRDefault="000D1E42" w:rsidP="00CC1599">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）本表中数据填列当年决算数，以“万元”为金额单位，保留两位小数。</w:t>
      </w:r>
    </w:p>
    <w:p w:rsidR="000D1E42" w:rsidRDefault="000D1E42" w:rsidP="00CC1599">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本表支出项目填列到类级支出科目，没有发生数的类级支出科</w:t>
      </w:r>
      <w:r>
        <w:rPr>
          <w:rFonts w:ascii="仿宋_GB2312" w:eastAsia="仿宋_GB2312" w:hint="eastAsia"/>
          <w:sz w:val="28"/>
          <w:szCs w:val="28"/>
        </w:rPr>
        <w:lastRenderedPageBreak/>
        <w:t>目不用填列。</w:t>
      </w:r>
    </w:p>
    <w:p w:rsidR="000D1E42" w:rsidRDefault="000D1E42" w:rsidP="00CC1599">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）收入总计数应等于支出总计数。</w:t>
      </w:r>
    </w:p>
    <w:p w:rsidR="000D1E42" w:rsidRDefault="000D1E42" w:rsidP="00CC1599">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）此表没有发生数据的，在合计和总计栏填“</w:t>
      </w:r>
      <w:r>
        <w:rPr>
          <w:rFonts w:ascii="仿宋_GB2312" w:eastAsia="仿宋_GB2312"/>
          <w:sz w:val="28"/>
          <w:szCs w:val="28"/>
        </w:rPr>
        <w:t>0</w:t>
      </w:r>
      <w:r>
        <w:rPr>
          <w:rFonts w:ascii="仿宋_GB2312" w:eastAsia="仿宋_GB2312" w:hint="eastAsia"/>
          <w:sz w:val="28"/>
          <w:szCs w:val="28"/>
        </w:rPr>
        <w:t>”，并在该表下方附简要说明。</w:t>
      </w:r>
    </w:p>
    <w:p w:rsidR="000D1E42" w:rsidRDefault="000D1E42" w:rsidP="00CC1599">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）该表数据来源于部门决算报表中的《收入支出决算总表》</w:t>
      </w:r>
      <w:r>
        <w:rPr>
          <w:rFonts w:ascii="仿宋_GB2312" w:eastAsia="仿宋_GB2312"/>
          <w:sz w:val="28"/>
          <w:szCs w:val="28"/>
        </w:rPr>
        <w:t>(</w:t>
      </w:r>
      <w:proofErr w:type="gramStart"/>
      <w:r>
        <w:rPr>
          <w:rFonts w:ascii="仿宋_GB2312" w:eastAsia="仿宋_GB2312" w:hint="eastAsia"/>
          <w:sz w:val="28"/>
          <w:szCs w:val="28"/>
        </w:rPr>
        <w:t>财决</w:t>
      </w:r>
      <w:proofErr w:type="gramEnd"/>
      <w:r>
        <w:rPr>
          <w:rFonts w:ascii="仿宋_GB2312" w:eastAsia="仿宋_GB2312"/>
          <w:sz w:val="28"/>
          <w:szCs w:val="28"/>
        </w:rPr>
        <w:t>01</w:t>
      </w:r>
      <w:r>
        <w:rPr>
          <w:rFonts w:ascii="仿宋_GB2312" w:eastAsia="仿宋_GB2312" w:hint="eastAsia"/>
          <w:sz w:val="28"/>
          <w:szCs w:val="28"/>
        </w:rPr>
        <w:t>表</w:t>
      </w:r>
      <w:r>
        <w:rPr>
          <w:rFonts w:ascii="仿宋_GB2312" w:eastAsia="仿宋_GB2312"/>
          <w:sz w:val="28"/>
          <w:szCs w:val="28"/>
        </w:rPr>
        <w:t>)</w:t>
      </w:r>
      <w:r>
        <w:rPr>
          <w:rFonts w:ascii="仿宋_GB2312" w:eastAsia="仿宋_GB2312" w:hint="eastAsia"/>
          <w:sz w:val="28"/>
          <w:szCs w:val="28"/>
        </w:rPr>
        <w:t>。</w:t>
      </w:r>
    </w:p>
    <w:p w:rsidR="000D1E42" w:rsidRDefault="000D1E42" w:rsidP="00CC1599">
      <w:pPr>
        <w:spacing w:line="360" w:lineRule="auto"/>
        <w:ind w:firstLineChars="187" w:firstLine="524"/>
        <w:rPr>
          <w:rFonts w:ascii="仿宋_GB2312" w:eastAsia="仿宋_GB2312"/>
          <w:sz w:val="28"/>
          <w:szCs w:val="28"/>
        </w:rPr>
      </w:pPr>
    </w:p>
    <w:p w:rsidR="002D0E77" w:rsidRDefault="002D0E77" w:rsidP="00CC1599">
      <w:pPr>
        <w:spacing w:line="360" w:lineRule="auto"/>
        <w:ind w:firstLineChars="187" w:firstLine="524"/>
        <w:rPr>
          <w:rFonts w:ascii="仿宋_GB2312" w:eastAsia="仿宋_GB2312"/>
          <w:sz w:val="28"/>
          <w:szCs w:val="28"/>
        </w:rPr>
      </w:pPr>
    </w:p>
    <w:p w:rsidR="002D0E77" w:rsidRDefault="002D0E77" w:rsidP="00CC1599">
      <w:pPr>
        <w:spacing w:line="360" w:lineRule="auto"/>
        <w:ind w:firstLineChars="187" w:firstLine="524"/>
        <w:rPr>
          <w:rFonts w:ascii="仿宋_GB2312" w:eastAsia="仿宋_GB2312"/>
          <w:sz w:val="28"/>
          <w:szCs w:val="28"/>
        </w:rPr>
      </w:pPr>
    </w:p>
    <w:tbl>
      <w:tblPr>
        <w:tblW w:w="9810" w:type="dxa"/>
        <w:tblInd w:w="93" w:type="dxa"/>
        <w:tblLayout w:type="fixed"/>
        <w:tblLook w:val="0000"/>
      </w:tblPr>
      <w:tblGrid>
        <w:gridCol w:w="660"/>
        <w:gridCol w:w="50"/>
        <w:gridCol w:w="1729"/>
        <w:gridCol w:w="758"/>
        <w:gridCol w:w="1368"/>
        <w:gridCol w:w="1134"/>
        <w:gridCol w:w="1134"/>
        <w:gridCol w:w="851"/>
        <w:gridCol w:w="992"/>
        <w:gridCol w:w="534"/>
        <w:gridCol w:w="600"/>
      </w:tblGrid>
      <w:tr w:rsidR="000D1E42" w:rsidTr="007F782D">
        <w:trPr>
          <w:gridAfter w:val="1"/>
          <w:wAfter w:w="600" w:type="dxa"/>
          <w:trHeight w:val="435"/>
        </w:trPr>
        <w:tc>
          <w:tcPr>
            <w:tcW w:w="9210" w:type="dxa"/>
            <w:gridSpan w:val="10"/>
            <w:vAlign w:val="center"/>
          </w:tcPr>
          <w:p w:rsidR="000D1E42" w:rsidRPr="007F782D" w:rsidRDefault="000D1E42" w:rsidP="007F782D">
            <w:pPr>
              <w:widowControl/>
              <w:jc w:val="center"/>
              <w:rPr>
                <w:rFonts w:ascii="华文中宋" w:eastAsia="华文中宋" w:hAnsi="华文中宋" w:cs="宋体"/>
                <w:color w:val="000000"/>
                <w:kern w:val="0"/>
                <w:sz w:val="32"/>
                <w:szCs w:val="32"/>
              </w:rPr>
            </w:pPr>
            <w:r w:rsidRPr="007F782D">
              <w:rPr>
                <w:rFonts w:ascii="华文中宋" w:eastAsia="华文中宋" w:hAnsi="华文中宋" w:cs="宋体" w:hint="eastAsia"/>
                <w:color w:val="000000"/>
                <w:kern w:val="0"/>
                <w:sz w:val="32"/>
                <w:szCs w:val="32"/>
              </w:rPr>
              <w:t>收入决算表</w:t>
            </w:r>
          </w:p>
        </w:tc>
      </w:tr>
      <w:tr w:rsidR="000D1E42" w:rsidTr="007F782D">
        <w:tblPrEx>
          <w:tblCellMar>
            <w:left w:w="0" w:type="dxa"/>
            <w:right w:w="0" w:type="dxa"/>
          </w:tblCellMar>
          <w:tblLook w:val="00A0"/>
        </w:tblPrEx>
        <w:trPr>
          <w:trHeight w:val="285"/>
        </w:trPr>
        <w:tc>
          <w:tcPr>
            <w:tcW w:w="660"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50"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729"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758"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368"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851"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1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color w:val="000000"/>
                <w:sz w:val="18"/>
                <w:szCs w:val="18"/>
              </w:rPr>
            </w:pPr>
            <w:r>
              <w:rPr>
                <w:rFonts w:hint="eastAsia"/>
                <w:color w:val="000000"/>
                <w:sz w:val="18"/>
                <w:szCs w:val="18"/>
              </w:rPr>
              <w:t>公开</w:t>
            </w:r>
            <w:r>
              <w:rPr>
                <w:color w:val="000000"/>
                <w:sz w:val="18"/>
                <w:szCs w:val="18"/>
              </w:rPr>
              <w:t>02</w:t>
            </w:r>
            <w:r>
              <w:rPr>
                <w:rFonts w:hint="eastAsia"/>
                <w:color w:val="000000"/>
                <w:sz w:val="18"/>
                <w:szCs w:val="18"/>
              </w:rPr>
              <w:t>表</w:t>
            </w:r>
          </w:p>
        </w:tc>
      </w:tr>
      <w:tr w:rsidR="000D1E42" w:rsidTr="007F782D">
        <w:tblPrEx>
          <w:tblCellMar>
            <w:left w:w="0" w:type="dxa"/>
            <w:right w:w="0" w:type="dxa"/>
          </w:tblCellMar>
          <w:tblLook w:val="00A0"/>
        </w:tblPrEx>
        <w:trPr>
          <w:trHeight w:val="300"/>
        </w:trPr>
        <w:tc>
          <w:tcPr>
            <w:tcW w:w="710"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rPr>
                <w:rFonts w:ascii="宋体" w:cs="宋体"/>
                <w:color w:val="000000"/>
                <w:sz w:val="18"/>
                <w:szCs w:val="18"/>
              </w:rPr>
            </w:pPr>
            <w:r>
              <w:rPr>
                <w:rFonts w:hint="eastAsia"/>
                <w:color w:val="000000"/>
                <w:sz w:val="18"/>
                <w:szCs w:val="18"/>
              </w:rPr>
              <w:t>部门：</w:t>
            </w:r>
          </w:p>
        </w:tc>
        <w:tc>
          <w:tcPr>
            <w:tcW w:w="1729"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3B7285" w:rsidP="003B7285">
            <w:pPr>
              <w:ind w:right="360"/>
              <w:rPr>
                <w:rFonts w:ascii="宋体" w:cs="宋体"/>
                <w:sz w:val="18"/>
                <w:szCs w:val="18"/>
              </w:rPr>
            </w:pPr>
            <w:r>
              <w:rPr>
                <w:rFonts w:hint="eastAsia"/>
                <w:sz w:val="18"/>
                <w:szCs w:val="18"/>
              </w:rPr>
              <w:t>大埔县经济和信息化局</w:t>
            </w:r>
          </w:p>
        </w:tc>
        <w:tc>
          <w:tcPr>
            <w:tcW w:w="758"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368"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color w:val="000000"/>
                <w:sz w:val="18"/>
                <w:szCs w:val="18"/>
              </w:rPr>
            </w:pPr>
            <w:r>
              <w:rPr>
                <w:rFonts w:hint="eastAsia"/>
                <w:color w:val="000000"/>
                <w:sz w:val="18"/>
                <w:szCs w:val="18"/>
              </w:rPr>
              <w:t xml:space="preserve">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851"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1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color w:val="000000"/>
                <w:sz w:val="18"/>
                <w:szCs w:val="18"/>
              </w:rPr>
            </w:pPr>
            <w:r>
              <w:rPr>
                <w:rFonts w:hint="eastAsia"/>
                <w:color w:val="000000"/>
                <w:sz w:val="18"/>
                <w:szCs w:val="18"/>
              </w:rPr>
              <w:t>单位：万元</w:t>
            </w:r>
          </w:p>
        </w:tc>
      </w:tr>
      <w:tr w:rsidR="000D1E42" w:rsidTr="007F782D">
        <w:tblPrEx>
          <w:tblCellMar>
            <w:left w:w="0" w:type="dxa"/>
            <w:right w:w="0" w:type="dxa"/>
          </w:tblCellMar>
          <w:tblLook w:val="00A0"/>
        </w:tblPrEx>
        <w:trPr>
          <w:trHeight w:val="450"/>
        </w:trPr>
        <w:tc>
          <w:tcPr>
            <w:tcW w:w="2439" w:type="dxa"/>
            <w:gridSpan w:val="3"/>
            <w:tcBorders>
              <w:top w:val="single" w:sz="8" w:space="0" w:color="auto"/>
              <w:left w:val="single" w:sz="8" w:space="0" w:color="auto"/>
              <w:bottom w:val="single" w:sz="4" w:space="0" w:color="auto"/>
              <w:right w:val="nil"/>
            </w:tcBorders>
            <w:shd w:val="clear" w:color="000000" w:fill="FFFFFF"/>
            <w:tcMar>
              <w:top w:w="15" w:type="dxa"/>
              <w:left w:w="15" w:type="dxa"/>
              <w:bottom w:w="0" w:type="dxa"/>
              <w:right w:w="15" w:type="dxa"/>
            </w:tcMar>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项</w:t>
            </w:r>
            <w:r w:rsidRPr="00AE42FF">
              <w:rPr>
                <w:rFonts w:asciiTheme="minorEastAsia" w:eastAsiaTheme="minorEastAsia" w:hAnsiTheme="minorEastAsia" w:cs="宋体"/>
                <w:kern w:val="0"/>
                <w:sz w:val="20"/>
                <w:szCs w:val="20"/>
              </w:rPr>
              <w:t xml:space="preserve">    </w:t>
            </w:r>
            <w:r w:rsidRPr="00AE42FF">
              <w:rPr>
                <w:rFonts w:asciiTheme="minorEastAsia" w:eastAsiaTheme="minorEastAsia" w:hAnsiTheme="minorEastAsia" w:cs="宋体" w:hint="eastAsia"/>
                <w:kern w:val="0"/>
                <w:sz w:val="20"/>
                <w:szCs w:val="20"/>
              </w:rPr>
              <w:t>目</w:t>
            </w:r>
          </w:p>
        </w:tc>
        <w:tc>
          <w:tcPr>
            <w:tcW w:w="758" w:type="dxa"/>
            <w:vMerge w:val="restart"/>
            <w:tcBorders>
              <w:top w:val="single" w:sz="8"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本年收入合计</w:t>
            </w:r>
          </w:p>
        </w:tc>
        <w:tc>
          <w:tcPr>
            <w:tcW w:w="1368" w:type="dxa"/>
            <w:vMerge w:val="restart"/>
            <w:tcBorders>
              <w:top w:val="single" w:sz="8"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财政拨款收入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上级补助收入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事业收入</w:t>
            </w:r>
          </w:p>
        </w:tc>
        <w:tc>
          <w:tcPr>
            <w:tcW w:w="851" w:type="dxa"/>
            <w:vMerge w:val="restart"/>
            <w:tcBorders>
              <w:top w:val="single" w:sz="8"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经营收入</w:t>
            </w:r>
          </w:p>
        </w:tc>
        <w:tc>
          <w:tcPr>
            <w:tcW w:w="992" w:type="dxa"/>
            <w:vMerge w:val="restart"/>
            <w:tcBorders>
              <w:top w:val="single" w:sz="8"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附属单位上缴收入</w:t>
            </w:r>
          </w:p>
        </w:tc>
        <w:tc>
          <w:tcPr>
            <w:tcW w:w="1134" w:type="dxa"/>
            <w:gridSpan w:val="2"/>
            <w:vMerge w:val="restart"/>
            <w:tcBorders>
              <w:top w:val="single" w:sz="8" w:space="0" w:color="auto"/>
              <w:left w:val="single" w:sz="4" w:space="0" w:color="auto"/>
              <w:bottom w:val="single" w:sz="4" w:space="0" w:color="000000"/>
              <w:right w:val="single" w:sz="8" w:space="0" w:color="auto"/>
            </w:tcBorders>
            <w:shd w:val="clear" w:color="000000" w:fill="FFFFFF"/>
            <w:tcMar>
              <w:top w:w="15" w:type="dxa"/>
              <w:left w:w="15" w:type="dxa"/>
              <w:bottom w:w="0" w:type="dxa"/>
              <w:right w:w="15" w:type="dxa"/>
            </w:tcMar>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其他收入</w:t>
            </w:r>
          </w:p>
        </w:tc>
      </w:tr>
      <w:tr w:rsidR="000D1E42" w:rsidTr="007F782D">
        <w:tblPrEx>
          <w:tblCellMar>
            <w:left w:w="0" w:type="dxa"/>
            <w:right w:w="0" w:type="dxa"/>
          </w:tblCellMar>
          <w:tblLook w:val="00A0"/>
        </w:tblPrEx>
        <w:trPr>
          <w:trHeight w:val="450"/>
        </w:trPr>
        <w:tc>
          <w:tcPr>
            <w:tcW w:w="710" w:type="dxa"/>
            <w:gridSpan w:val="2"/>
            <w:vMerge w:val="restart"/>
            <w:tcBorders>
              <w:top w:val="single" w:sz="4" w:space="0" w:color="auto"/>
              <w:left w:val="single" w:sz="8" w:space="0" w:color="auto"/>
              <w:bottom w:val="single" w:sz="4" w:space="0" w:color="000000"/>
              <w:right w:val="nil"/>
            </w:tcBorders>
            <w:shd w:val="clear" w:color="000000" w:fill="FFFFFF"/>
            <w:tcMar>
              <w:top w:w="15" w:type="dxa"/>
              <w:left w:w="15" w:type="dxa"/>
              <w:bottom w:w="0" w:type="dxa"/>
              <w:right w:w="15" w:type="dxa"/>
            </w:tcMar>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功能分类科目编码</w:t>
            </w:r>
          </w:p>
        </w:tc>
        <w:tc>
          <w:tcPr>
            <w:tcW w:w="1729"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科目名称</w:t>
            </w:r>
          </w:p>
        </w:tc>
        <w:tc>
          <w:tcPr>
            <w:tcW w:w="758"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c>
          <w:tcPr>
            <w:tcW w:w="1368"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c>
          <w:tcPr>
            <w:tcW w:w="1134" w:type="dxa"/>
            <w:gridSpan w:val="2"/>
            <w:vMerge/>
            <w:tcBorders>
              <w:top w:val="single" w:sz="8" w:space="0" w:color="auto"/>
              <w:left w:val="single" w:sz="4" w:space="0" w:color="auto"/>
              <w:bottom w:val="single" w:sz="4" w:space="0" w:color="000000"/>
              <w:right w:val="single" w:sz="8" w:space="0" w:color="auto"/>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r>
      <w:tr w:rsidR="000D1E42" w:rsidTr="007F782D">
        <w:tblPrEx>
          <w:tblCellMar>
            <w:left w:w="0" w:type="dxa"/>
            <w:right w:w="0" w:type="dxa"/>
          </w:tblCellMar>
          <w:tblLook w:val="00A0"/>
        </w:tblPrEx>
        <w:trPr>
          <w:trHeight w:val="450"/>
        </w:trPr>
        <w:tc>
          <w:tcPr>
            <w:tcW w:w="710" w:type="dxa"/>
            <w:gridSpan w:val="2"/>
            <w:vMerge/>
            <w:tcBorders>
              <w:top w:val="single" w:sz="4" w:space="0" w:color="auto"/>
              <w:left w:val="single" w:sz="8" w:space="0" w:color="auto"/>
              <w:bottom w:val="single" w:sz="4" w:space="0" w:color="000000"/>
              <w:right w:val="nil"/>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c>
          <w:tcPr>
            <w:tcW w:w="1729" w:type="dxa"/>
            <w:vMerge/>
            <w:tcBorders>
              <w:top w:val="nil"/>
              <w:left w:val="single" w:sz="4" w:space="0" w:color="auto"/>
              <w:bottom w:val="single" w:sz="4" w:space="0" w:color="000000"/>
              <w:right w:val="single" w:sz="4" w:space="0" w:color="auto"/>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c>
          <w:tcPr>
            <w:tcW w:w="758"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c>
          <w:tcPr>
            <w:tcW w:w="1368"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c>
          <w:tcPr>
            <w:tcW w:w="1134" w:type="dxa"/>
            <w:gridSpan w:val="2"/>
            <w:vMerge/>
            <w:tcBorders>
              <w:top w:val="single" w:sz="8" w:space="0" w:color="auto"/>
              <w:left w:val="single" w:sz="4" w:space="0" w:color="auto"/>
              <w:bottom w:val="single" w:sz="4" w:space="0" w:color="000000"/>
              <w:right w:val="single" w:sz="8" w:space="0" w:color="auto"/>
            </w:tcBorders>
            <w:vAlign w:val="center"/>
          </w:tcPr>
          <w:p w:rsidR="000D1E42" w:rsidRPr="00AE42FF" w:rsidRDefault="000D1E42" w:rsidP="006872E2">
            <w:pPr>
              <w:widowControl/>
              <w:ind w:right="120"/>
              <w:jc w:val="right"/>
              <w:rPr>
                <w:rFonts w:asciiTheme="minorEastAsia" w:eastAsiaTheme="minorEastAsia" w:hAnsiTheme="minorEastAsia" w:cs="宋体"/>
                <w:kern w:val="0"/>
                <w:sz w:val="20"/>
                <w:szCs w:val="20"/>
              </w:rPr>
            </w:pPr>
          </w:p>
        </w:tc>
      </w:tr>
      <w:tr w:rsidR="000D1E42" w:rsidTr="007F782D">
        <w:tblPrEx>
          <w:tblCellMar>
            <w:left w:w="0" w:type="dxa"/>
            <w:right w:w="0" w:type="dxa"/>
          </w:tblCellMar>
          <w:tblLook w:val="00A0"/>
        </w:tblPrEx>
        <w:trPr>
          <w:trHeight w:val="450"/>
        </w:trPr>
        <w:tc>
          <w:tcPr>
            <w:tcW w:w="2439"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Pr="00AE42FF" w:rsidRDefault="000D1E4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栏次</w:t>
            </w:r>
          </w:p>
        </w:tc>
        <w:tc>
          <w:tcPr>
            <w:tcW w:w="7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Pr="00AE42FF" w:rsidRDefault="000D1E4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1</w:t>
            </w:r>
          </w:p>
        </w:tc>
        <w:tc>
          <w:tcPr>
            <w:tcW w:w="136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Pr="00AE42FF" w:rsidRDefault="000D1E4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Pr="00AE42FF" w:rsidRDefault="000D1E4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Pr="00AE42FF" w:rsidRDefault="000D1E4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4</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Pr="00AE42FF" w:rsidRDefault="000D1E4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5</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Pr="00AE42FF" w:rsidRDefault="000D1E4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6</w:t>
            </w:r>
          </w:p>
        </w:tc>
        <w:tc>
          <w:tcPr>
            <w:tcW w:w="1134" w:type="dxa"/>
            <w:gridSpan w:val="2"/>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tcPr>
          <w:p w:rsidR="000D1E42" w:rsidRPr="00AE42FF" w:rsidRDefault="000D1E4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7</w:t>
            </w:r>
          </w:p>
        </w:tc>
      </w:tr>
      <w:tr w:rsidR="006872E2" w:rsidTr="007F782D">
        <w:tblPrEx>
          <w:tblCellMar>
            <w:left w:w="0" w:type="dxa"/>
            <w:right w:w="0" w:type="dxa"/>
          </w:tblCellMar>
          <w:tblLook w:val="00A0"/>
        </w:tblPrEx>
        <w:trPr>
          <w:trHeight w:val="450"/>
        </w:trPr>
        <w:tc>
          <w:tcPr>
            <w:tcW w:w="2439" w:type="dxa"/>
            <w:gridSpan w:val="3"/>
            <w:tcBorders>
              <w:top w:val="nil"/>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合计</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6410.32</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10"/>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6396.92</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sz w:val="20"/>
                <w:szCs w:val="20"/>
              </w:rPr>
            </w:pPr>
            <w:r w:rsidRPr="00AE42FF">
              <w:rPr>
                <w:rFonts w:asciiTheme="minorEastAsia" w:eastAsiaTheme="minorEastAsia" w:hAnsiTheme="minorEastAsia" w:cs="宋体" w:hint="eastAsia"/>
                <w:kern w:val="0"/>
                <w:sz w:val="20"/>
                <w:szCs w:val="20"/>
              </w:rPr>
              <w:t>13.40</w:t>
            </w:r>
          </w:p>
        </w:tc>
      </w:tr>
      <w:tr w:rsidR="006872E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201</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一般公共服务支出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1118.99</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1118.99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20103</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政府办公厅（室）及相关机构事务</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1098.89</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1098.89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2010301</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行政运行</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463.89</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463.89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FC5DD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2010399</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其他政府办公厅（室）及相关机构事务支出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635.00</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635.00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FC5DDD">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20132</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组织事务</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20.10</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20.10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2D0E77">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2013299</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其他组织事务支出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20.10</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20.10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2D0E77">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lastRenderedPageBreak/>
              <w:t>208</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社会保障和就业支出</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10"/>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475.84</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10"/>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475.84</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2D0E77">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20805</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行政事业单位离退休</w:t>
            </w:r>
          </w:p>
        </w:tc>
        <w:tc>
          <w:tcPr>
            <w:tcW w:w="75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432.79</w:t>
            </w:r>
          </w:p>
        </w:tc>
        <w:tc>
          <w:tcPr>
            <w:tcW w:w="13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432.79</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6872E2">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2080501</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归口管理的行政单位离退休</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432.79</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432.79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6872E2">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20808</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抚恤</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41.40</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41.40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0159F6">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2080801</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死亡抚恤</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41.40</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41.40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20899</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其他社会保障和就业支出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1.65</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1.65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3B7285">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2089901</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其他社会保障和就业支出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1.65</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1.65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3B7285">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210</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医疗卫生与计划生育支出</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29.42</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29.42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3B7285">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21005</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医疗保障</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29.42</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29.42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3B7285">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2100501</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行政单位医疗</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29.42</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29.42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3B7285">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211</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节能环保支出</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985.00</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985.00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3B7285">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21110</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能源节约利用</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985.00</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985.00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3B7285">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2111001</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能源节约利用</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985.00</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985.00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3B7285">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212</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城乡社区支出</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435.00</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435.00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3B7285">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21208</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国有土地使用权出让收入及对应专项债务收入安排的支出</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435.00</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435.00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3B7285">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2120802</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土地开发支出</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435.00</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435.00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3B7285">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215</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资源勘探信息等支出</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57.72</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57.72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3B7285">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21505</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工业和信息产业监督</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7.70</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7.70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2150599</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其他工业和信息产业监管支出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7.70</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7.70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314173">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21508</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支持中小企业发展和管理支出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50.02</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50.02</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314173">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2150805</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中小企业发展专项</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50.02</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50.02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216</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商业服务业等支出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10.00</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lastRenderedPageBreak/>
              <w:t>21699</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其他商业服务业等支出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10.00</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2169999</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其他商业服务业等支出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10.00</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872E2" w:rsidTr="000159F6">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229</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3284.95</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3284.95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13.40</w:t>
            </w:r>
          </w:p>
        </w:tc>
      </w:tr>
      <w:tr w:rsidR="006872E2" w:rsidTr="000159F6">
        <w:tblPrEx>
          <w:tblCellMar>
            <w:left w:w="0" w:type="dxa"/>
            <w:right w:w="0" w:type="dxa"/>
          </w:tblCellMar>
          <w:tblLook w:val="00A0"/>
        </w:tblPrEx>
        <w:trPr>
          <w:trHeight w:val="450"/>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22999</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其他支出</w:t>
            </w:r>
          </w:p>
        </w:tc>
        <w:tc>
          <w:tcPr>
            <w:tcW w:w="7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3284.95</w:t>
            </w:r>
          </w:p>
        </w:tc>
        <w:tc>
          <w:tcPr>
            <w:tcW w:w="13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3284.95</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13.40</w:t>
            </w:r>
          </w:p>
        </w:tc>
      </w:tr>
      <w:tr w:rsidR="006872E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6872E2" w:rsidRPr="00AE42FF" w:rsidRDefault="006872E2" w:rsidP="00314173">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2299901</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872E2" w:rsidRPr="00AE42FF" w:rsidRDefault="006872E2"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3284.95</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3284.95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ind w:right="120"/>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6872E2" w:rsidRPr="00AE42FF" w:rsidRDefault="006872E2" w:rsidP="006872E2">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13.40</w:t>
            </w:r>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注：本表反映部门本年度取得的各项收入情况。有关填表说明：</w:t>
      </w:r>
    </w:p>
    <w:p w:rsidR="000D1E42" w:rsidRDefault="000D1E42" w:rsidP="00CC1599">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CC1599">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CC1599">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2+3+4+5+6+7</w:t>
      </w:r>
      <w:r>
        <w:rPr>
          <w:rFonts w:ascii="仿宋_GB2312" w:eastAsia="仿宋_GB2312" w:hAnsi="宋体" w:hint="eastAsia"/>
          <w:sz w:val="28"/>
          <w:szCs w:val="28"/>
        </w:rPr>
        <w:t>）栏。</w:t>
      </w:r>
    </w:p>
    <w:p w:rsidR="000D1E42" w:rsidRDefault="000D1E42" w:rsidP="00CC1599">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w:t>
      </w:r>
      <w:proofErr w:type="gramStart"/>
      <w:r>
        <w:rPr>
          <w:rFonts w:ascii="仿宋_GB2312" w:eastAsia="仿宋_GB2312" w:hint="eastAsia"/>
          <w:sz w:val="28"/>
          <w:szCs w:val="28"/>
        </w:rPr>
        <w:t>合计行填“</w:t>
      </w:r>
      <w:r>
        <w:rPr>
          <w:rFonts w:ascii="仿宋_GB2312" w:eastAsia="仿宋_GB2312"/>
          <w:sz w:val="28"/>
          <w:szCs w:val="28"/>
        </w:rPr>
        <w:t>0</w:t>
      </w:r>
      <w:r>
        <w:rPr>
          <w:rFonts w:ascii="仿宋_GB2312" w:eastAsia="仿宋_GB2312" w:hint="eastAsia"/>
          <w:sz w:val="28"/>
          <w:szCs w:val="28"/>
        </w:rPr>
        <w:t>”</w:t>
      </w:r>
      <w:proofErr w:type="gramEnd"/>
      <w:r>
        <w:rPr>
          <w:rFonts w:ascii="仿宋_GB2312" w:eastAsia="仿宋_GB2312" w:hint="eastAsia"/>
          <w:sz w:val="28"/>
          <w:szCs w:val="28"/>
        </w:rPr>
        <w:t>，并在该表下方附简要说明。</w:t>
      </w:r>
    </w:p>
    <w:p w:rsidR="000D1E42" w:rsidRDefault="000D1E42" w:rsidP="00CC1599">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）该表数据来源于部门决算报表中的《收入决算表》（</w:t>
      </w:r>
      <w:proofErr w:type="gramStart"/>
      <w:r>
        <w:rPr>
          <w:rFonts w:ascii="仿宋_GB2312" w:eastAsia="仿宋_GB2312" w:hint="eastAsia"/>
          <w:sz w:val="28"/>
          <w:szCs w:val="28"/>
        </w:rPr>
        <w:t>财决</w:t>
      </w:r>
      <w:proofErr w:type="gramEnd"/>
      <w:r>
        <w:rPr>
          <w:rFonts w:ascii="仿宋_GB2312" w:eastAsia="仿宋_GB2312"/>
          <w:sz w:val="28"/>
          <w:szCs w:val="28"/>
        </w:rPr>
        <w:t>03</w:t>
      </w:r>
      <w:r>
        <w:rPr>
          <w:rFonts w:ascii="仿宋_GB2312" w:eastAsia="仿宋_GB2312" w:hint="eastAsia"/>
          <w:sz w:val="28"/>
          <w:szCs w:val="28"/>
        </w:rPr>
        <w:t>表）。</w:t>
      </w:r>
    </w:p>
    <w:p w:rsidR="000D1E42" w:rsidRDefault="000D1E42" w:rsidP="00CC1599">
      <w:pPr>
        <w:spacing w:line="360" w:lineRule="auto"/>
        <w:ind w:firstLineChars="187" w:firstLine="524"/>
        <w:rPr>
          <w:rFonts w:ascii="仿宋_GB2312" w:eastAsia="仿宋_GB2312"/>
          <w:sz w:val="28"/>
          <w:szCs w:val="28"/>
        </w:rPr>
      </w:pPr>
    </w:p>
    <w:p w:rsidR="00314173" w:rsidRDefault="00314173" w:rsidP="00CC1599">
      <w:pPr>
        <w:spacing w:line="360" w:lineRule="auto"/>
        <w:ind w:firstLineChars="187" w:firstLine="524"/>
        <w:rPr>
          <w:rFonts w:ascii="仿宋_GB2312" w:eastAsia="仿宋_GB2312"/>
          <w:sz w:val="28"/>
          <w:szCs w:val="28"/>
        </w:rPr>
      </w:pPr>
    </w:p>
    <w:p w:rsidR="00314173" w:rsidRDefault="00314173" w:rsidP="00CC1599">
      <w:pPr>
        <w:spacing w:line="360" w:lineRule="auto"/>
        <w:ind w:firstLineChars="187" w:firstLine="524"/>
        <w:rPr>
          <w:rFonts w:ascii="仿宋_GB2312" w:eastAsia="仿宋_GB2312"/>
          <w:sz w:val="28"/>
          <w:szCs w:val="28"/>
        </w:rPr>
      </w:pPr>
    </w:p>
    <w:p w:rsidR="00314173" w:rsidRDefault="00314173" w:rsidP="00CC1599">
      <w:pPr>
        <w:spacing w:line="360" w:lineRule="auto"/>
        <w:ind w:firstLineChars="187" w:firstLine="524"/>
        <w:rPr>
          <w:rFonts w:ascii="仿宋_GB2312" w:eastAsia="仿宋_GB2312"/>
          <w:sz w:val="28"/>
          <w:szCs w:val="28"/>
        </w:rPr>
      </w:pPr>
    </w:p>
    <w:p w:rsidR="00314173" w:rsidRDefault="00314173" w:rsidP="00CC1599">
      <w:pPr>
        <w:spacing w:line="360" w:lineRule="auto"/>
        <w:ind w:firstLineChars="187" w:firstLine="524"/>
        <w:rPr>
          <w:rFonts w:ascii="仿宋_GB2312" w:eastAsia="仿宋_GB2312"/>
          <w:sz w:val="28"/>
          <w:szCs w:val="28"/>
        </w:rPr>
      </w:pPr>
    </w:p>
    <w:p w:rsidR="00314173" w:rsidRDefault="00314173" w:rsidP="00CC1599">
      <w:pPr>
        <w:spacing w:line="360" w:lineRule="auto"/>
        <w:ind w:firstLineChars="187" w:firstLine="524"/>
        <w:rPr>
          <w:rFonts w:ascii="仿宋_GB2312" w:eastAsia="仿宋_GB2312" w:hint="eastAsia"/>
          <w:sz w:val="28"/>
          <w:szCs w:val="28"/>
        </w:rPr>
      </w:pPr>
    </w:p>
    <w:p w:rsidR="00AE42FF" w:rsidRDefault="00AE42FF" w:rsidP="00CC1599">
      <w:pPr>
        <w:spacing w:line="360" w:lineRule="auto"/>
        <w:ind w:firstLineChars="187" w:firstLine="524"/>
        <w:rPr>
          <w:rFonts w:ascii="仿宋_GB2312" w:eastAsia="仿宋_GB2312" w:hint="eastAsia"/>
          <w:sz w:val="28"/>
          <w:szCs w:val="28"/>
        </w:rPr>
      </w:pPr>
    </w:p>
    <w:p w:rsidR="00AE42FF" w:rsidRDefault="00AE42FF" w:rsidP="00CC1599">
      <w:pPr>
        <w:spacing w:line="360" w:lineRule="auto"/>
        <w:ind w:firstLineChars="187" w:firstLine="524"/>
        <w:rPr>
          <w:rFonts w:ascii="仿宋_GB2312" w:eastAsia="仿宋_GB2312" w:hint="eastAsia"/>
          <w:sz w:val="28"/>
          <w:szCs w:val="28"/>
        </w:rPr>
      </w:pPr>
    </w:p>
    <w:p w:rsidR="00AE42FF" w:rsidRDefault="00AE42FF" w:rsidP="00CC1599">
      <w:pPr>
        <w:spacing w:line="360" w:lineRule="auto"/>
        <w:ind w:firstLineChars="187" w:firstLine="524"/>
        <w:rPr>
          <w:rFonts w:ascii="仿宋_GB2312" w:eastAsia="仿宋_GB2312"/>
          <w:sz w:val="28"/>
          <w:szCs w:val="28"/>
        </w:rPr>
      </w:pPr>
    </w:p>
    <w:tbl>
      <w:tblPr>
        <w:tblW w:w="10047" w:type="dxa"/>
        <w:jc w:val="center"/>
        <w:tblLook w:val="00A0"/>
      </w:tblPr>
      <w:tblGrid>
        <w:gridCol w:w="1069"/>
        <w:gridCol w:w="3441"/>
        <w:gridCol w:w="1200"/>
        <w:gridCol w:w="1069"/>
        <w:gridCol w:w="1096"/>
        <w:gridCol w:w="704"/>
        <w:gridCol w:w="704"/>
        <w:gridCol w:w="764"/>
      </w:tblGrid>
      <w:tr w:rsidR="000D1E42" w:rsidRPr="006B23B5" w:rsidTr="001F422D">
        <w:trPr>
          <w:trHeight w:val="537"/>
          <w:jc w:val="center"/>
        </w:trPr>
        <w:tc>
          <w:tcPr>
            <w:tcW w:w="10047" w:type="dxa"/>
            <w:gridSpan w:val="8"/>
            <w:tcBorders>
              <w:top w:val="nil"/>
              <w:left w:val="nil"/>
              <w:bottom w:val="nil"/>
              <w:right w:val="nil"/>
            </w:tcBorders>
            <w:noWrap/>
            <w:vAlign w:val="center"/>
          </w:tcPr>
          <w:p w:rsidR="000D1E42" w:rsidRPr="00AE42FF" w:rsidRDefault="000D1E42" w:rsidP="00C05EF1">
            <w:pPr>
              <w:widowControl/>
              <w:jc w:val="center"/>
              <w:rPr>
                <w:rFonts w:ascii="仿宋_GB2312" w:eastAsia="仿宋_GB2312" w:hAnsi="华文中宋" w:cs="宋体"/>
                <w:b/>
                <w:color w:val="000000"/>
                <w:kern w:val="0"/>
                <w:sz w:val="32"/>
                <w:szCs w:val="32"/>
              </w:rPr>
            </w:pPr>
            <w:r w:rsidRPr="00AE42FF">
              <w:rPr>
                <w:rFonts w:ascii="仿宋_GB2312" w:eastAsia="仿宋_GB2312" w:hAnsi="华文中宋" w:cs="宋体" w:hint="eastAsia"/>
                <w:b/>
                <w:color w:val="000000"/>
                <w:kern w:val="0"/>
                <w:sz w:val="32"/>
                <w:szCs w:val="32"/>
              </w:rPr>
              <w:lastRenderedPageBreak/>
              <w:t>支出决算表</w:t>
            </w:r>
          </w:p>
        </w:tc>
      </w:tr>
      <w:tr w:rsidR="000D1E42" w:rsidRPr="006B23B5" w:rsidTr="001F422D">
        <w:trPr>
          <w:trHeight w:val="352"/>
          <w:jc w:val="center"/>
        </w:trPr>
        <w:tc>
          <w:tcPr>
            <w:tcW w:w="1069"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3441"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1200"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1069"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109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704"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1468" w:type="dxa"/>
            <w:gridSpan w:val="2"/>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r w:rsidRPr="006B23B5">
              <w:rPr>
                <w:rFonts w:ascii="宋体" w:hAnsi="宋体" w:cs="宋体" w:hint="eastAsia"/>
                <w:color w:val="000000"/>
                <w:kern w:val="0"/>
                <w:sz w:val="20"/>
                <w:szCs w:val="20"/>
              </w:rPr>
              <w:t>公开</w:t>
            </w:r>
            <w:r w:rsidRPr="006B23B5">
              <w:rPr>
                <w:rFonts w:ascii="宋体" w:hAnsi="宋体" w:cs="宋体"/>
                <w:color w:val="000000"/>
                <w:kern w:val="0"/>
                <w:sz w:val="20"/>
                <w:szCs w:val="20"/>
              </w:rPr>
              <w:t>03</w:t>
            </w:r>
            <w:r w:rsidRPr="006B23B5">
              <w:rPr>
                <w:rFonts w:ascii="宋体" w:hAnsi="宋体" w:cs="宋体" w:hint="eastAsia"/>
                <w:color w:val="000000"/>
                <w:kern w:val="0"/>
                <w:sz w:val="20"/>
                <w:szCs w:val="20"/>
              </w:rPr>
              <w:t>表</w:t>
            </w:r>
          </w:p>
        </w:tc>
      </w:tr>
      <w:tr w:rsidR="000D1E42" w:rsidRPr="006B23B5" w:rsidTr="001F422D">
        <w:trPr>
          <w:trHeight w:val="370"/>
          <w:jc w:val="center"/>
        </w:trPr>
        <w:tc>
          <w:tcPr>
            <w:tcW w:w="4510" w:type="dxa"/>
            <w:gridSpan w:val="2"/>
            <w:tcBorders>
              <w:top w:val="nil"/>
              <w:left w:val="nil"/>
              <w:bottom w:val="nil"/>
              <w:right w:val="nil"/>
            </w:tcBorders>
            <w:shd w:val="clear" w:color="000000" w:fill="FFFFFF"/>
            <w:noWrap/>
            <w:vAlign w:val="center"/>
          </w:tcPr>
          <w:p w:rsidR="000D1E42" w:rsidRPr="006B23B5" w:rsidRDefault="000D1E42" w:rsidP="00450A3F">
            <w:pPr>
              <w:widowControl/>
              <w:jc w:val="left"/>
              <w:rPr>
                <w:rFonts w:ascii="宋体" w:cs="宋体"/>
                <w:color w:val="000000"/>
                <w:kern w:val="0"/>
                <w:sz w:val="20"/>
                <w:szCs w:val="20"/>
              </w:rPr>
            </w:pPr>
            <w:r w:rsidRPr="006B23B5">
              <w:rPr>
                <w:rFonts w:ascii="宋体" w:hAnsi="宋体" w:cs="宋体" w:hint="eastAsia"/>
                <w:kern w:val="0"/>
                <w:sz w:val="24"/>
              </w:rPr>
              <w:t>部门：大埔县</w:t>
            </w:r>
            <w:r w:rsidR="00450A3F">
              <w:rPr>
                <w:rFonts w:ascii="宋体" w:hAnsi="宋体" w:cs="宋体" w:hint="eastAsia"/>
                <w:kern w:val="0"/>
                <w:sz w:val="24"/>
              </w:rPr>
              <w:t>经济和信息化</w:t>
            </w:r>
            <w:r w:rsidR="00314173">
              <w:rPr>
                <w:rFonts w:ascii="宋体" w:hAnsi="宋体" w:cs="宋体" w:hint="eastAsia"/>
                <w:kern w:val="0"/>
                <w:sz w:val="24"/>
              </w:rPr>
              <w:t>局</w:t>
            </w:r>
          </w:p>
        </w:tc>
        <w:tc>
          <w:tcPr>
            <w:tcW w:w="1200"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1069"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1096" w:type="dxa"/>
            <w:tcBorders>
              <w:top w:val="nil"/>
              <w:left w:val="nil"/>
              <w:bottom w:val="nil"/>
              <w:right w:val="nil"/>
            </w:tcBorders>
            <w:shd w:val="clear" w:color="000000" w:fill="FFFFFF"/>
            <w:noWrap/>
            <w:vAlign w:val="center"/>
          </w:tcPr>
          <w:p w:rsidR="000D1E42" w:rsidRPr="006B23B5" w:rsidRDefault="000D1E42" w:rsidP="00C05EF1">
            <w:pPr>
              <w:widowControl/>
              <w:jc w:val="center"/>
              <w:rPr>
                <w:rFonts w:ascii="宋体" w:cs="宋体"/>
                <w:color w:val="000000"/>
                <w:kern w:val="0"/>
                <w:sz w:val="20"/>
                <w:szCs w:val="20"/>
              </w:rPr>
            </w:pPr>
            <w:r w:rsidRPr="006B23B5">
              <w:rPr>
                <w:rFonts w:ascii="宋体" w:hAnsi="宋体" w:cs="宋体" w:hint="eastAsia"/>
                <w:color w:val="000000"/>
                <w:kern w:val="0"/>
                <w:sz w:val="20"/>
                <w:szCs w:val="20"/>
              </w:rPr>
              <w:t xml:space="preserve">　</w:t>
            </w:r>
          </w:p>
        </w:tc>
        <w:tc>
          <w:tcPr>
            <w:tcW w:w="704"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1468" w:type="dxa"/>
            <w:gridSpan w:val="2"/>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r w:rsidRPr="006B23B5">
              <w:rPr>
                <w:rFonts w:ascii="宋体" w:hAnsi="宋体" w:cs="宋体" w:hint="eastAsia"/>
                <w:color w:val="000000"/>
                <w:kern w:val="0"/>
                <w:sz w:val="20"/>
                <w:szCs w:val="20"/>
              </w:rPr>
              <w:t>单位：万元</w:t>
            </w:r>
          </w:p>
        </w:tc>
      </w:tr>
      <w:tr w:rsidR="000D1E42" w:rsidRPr="006B23B5" w:rsidTr="001F422D">
        <w:trPr>
          <w:trHeight w:val="555"/>
          <w:jc w:val="center"/>
        </w:trPr>
        <w:tc>
          <w:tcPr>
            <w:tcW w:w="4510" w:type="dxa"/>
            <w:gridSpan w:val="2"/>
            <w:tcBorders>
              <w:top w:val="single" w:sz="8" w:space="0" w:color="auto"/>
              <w:left w:val="single" w:sz="8" w:space="0" w:color="auto"/>
              <w:bottom w:val="single" w:sz="4" w:space="0" w:color="auto"/>
              <w:right w:val="nil"/>
            </w:tcBorders>
            <w:shd w:val="clear" w:color="000000" w:fill="FFFFFF"/>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项</w:t>
            </w:r>
            <w:r w:rsidRPr="00AE42FF">
              <w:rPr>
                <w:rFonts w:asciiTheme="minorEastAsia" w:eastAsiaTheme="minorEastAsia" w:hAnsiTheme="minorEastAsia" w:cs="宋体"/>
                <w:kern w:val="0"/>
                <w:sz w:val="20"/>
                <w:szCs w:val="20"/>
              </w:rPr>
              <w:t xml:space="preserve">    </w:t>
            </w:r>
            <w:r w:rsidRPr="00AE42FF">
              <w:rPr>
                <w:rFonts w:asciiTheme="minorEastAsia" w:eastAsiaTheme="minorEastAsia" w:hAnsiTheme="minorEastAsia" w:cs="宋体" w:hint="eastAsia"/>
                <w:kern w:val="0"/>
                <w:sz w:val="20"/>
                <w:szCs w:val="20"/>
              </w:rPr>
              <w:t>目</w:t>
            </w:r>
          </w:p>
        </w:tc>
        <w:tc>
          <w:tcPr>
            <w:tcW w:w="120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本年支出合计</w:t>
            </w:r>
          </w:p>
        </w:tc>
        <w:tc>
          <w:tcPr>
            <w:tcW w:w="106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基本支出</w:t>
            </w:r>
          </w:p>
        </w:tc>
        <w:tc>
          <w:tcPr>
            <w:tcW w:w="109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项目支出</w:t>
            </w:r>
          </w:p>
        </w:tc>
        <w:tc>
          <w:tcPr>
            <w:tcW w:w="70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上缴上级支出</w:t>
            </w:r>
          </w:p>
        </w:tc>
        <w:tc>
          <w:tcPr>
            <w:tcW w:w="70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经营支出</w:t>
            </w:r>
          </w:p>
        </w:tc>
        <w:tc>
          <w:tcPr>
            <w:tcW w:w="764"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对附属单位补助支出</w:t>
            </w:r>
          </w:p>
        </w:tc>
      </w:tr>
      <w:tr w:rsidR="000D1E42" w:rsidRPr="006B23B5" w:rsidTr="001F422D">
        <w:trPr>
          <w:trHeight w:val="555"/>
          <w:jc w:val="center"/>
        </w:trPr>
        <w:tc>
          <w:tcPr>
            <w:tcW w:w="1069" w:type="dxa"/>
            <w:vMerge w:val="restart"/>
            <w:tcBorders>
              <w:top w:val="nil"/>
              <w:left w:val="single" w:sz="8" w:space="0" w:color="auto"/>
              <w:bottom w:val="single" w:sz="4" w:space="0" w:color="000000"/>
              <w:right w:val="nil"/>
            </w:tcBorders>
            <w:shd w:val="clear" w:color="000000" w:fill="FFFFFF"/>
            <w:vAlign w:val="center"/>
          </w:tcPr>
          <w:p w:rsidR="000D1E42" w:rsidRPr="00AE42FF" w:rsidRDefault="000D1E42" w:rsidP="00C05EF1">
            <w:pPr>
              <w:widowControl/>
              <w:jc w:val="center"/>
              <w:rPr>
                <w:rFonts w:ascii="宋体" w:cs="宋体"/>
                <w:kern w:val="0"/>
                <w:sz w:val="20"/>
                <w:szCs w:val="20"/>
              </w:rPr>
            </w:pPr>
            <w:r w:rsidRPr="00AE42FF">
              <w:rPr>
                <w:rFonts w:ascii="宋体" w:hAnsi="宋体" w:cs="宋体" w:hint="eastAsia"/>
                <w:kern w:val="0"/>
                <w:sz w:val="20"/>
                <w:szCs w:val="20"/>
              </w:rPr>
              <w:t>功能分类科目编码</w:t>
            </w:r>
          </w:p>
        </w:tc>
        <w:tc>
          <w:tcPr>
            <w:tcW w:w="3441" w:type="dxa"/>
            <w:vMerge w:val="restart"/>
            <w:tcBorders>
              <w:top w:val="nil"/>
              <w:left w:val="single" w:sz="4" w:space="0" w:color="auto"/>
              <w:bottom w:val="single" w:sz="4" w:space="0" w:color="000000"/>
              <w:right w:val="single" w:sz="4" w:space="0" w:color="auto"/>
            </w:tcBorders>
            <w:shd w:val="clear" w:color="000000" w:fill="FFFFFF"/>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科目名称</w:t>
            </w:r>
          </w:p>
        </w:tc>
        <w:tc>
          <w:tcPr>
            <w:tcW w:w="1200"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C05EF1">
            <w:pPr>
              <w:widowControl/>
              <w:jc w:val="left"/>
              <w:rPr>
                <w:rFonts w:asciiTheme="minorEastAsia" w:eastAsiaTheme="minorEastAsia" w:hAnsiTheme="minorEastAsia" w:cs="宋体"/>
                <w:kern w:val="0"/>
                <w:sz w:val="20"/>
                <w:szCs w:val="20"/>
              </w:rPr>
            </w:pPr>
          </w:p>
        </w:tc>
        <w:tc>
          <w:tcPr>
            <w:tcW w:w="1069"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C05EF1">
            <w:pPr>
              <w:widowControl/>
              <w:jc w:val="left"/>
              <w:rPr>
                <w:rFonts w:asciiTheme="minorEastAsia" w:eastAsiaTheme="minorEastAsia" w:hAnsiTheme="minorEastAsia" w:cs="宋体"/>
                <w:kern w:val="0"/>
                <w:sz w:val="20"/>
                <w:szCs w:val="20"/>
              </w:rPr>
            </w:pPr>
          </w:p>
        </w:tc>
        <w:tc>
          <w:tcPr>
            <w:tcW w:w="1096"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C05EF1">
            <w:pPr>
              <w:widowControl/>
              <w:jc w:val="left"/>
              <w:rPr>
                <w:rFonts w:asciiTheme="minorEastAsia" w:eastAsiaTheme="minorEastAsia" w:hAnsiTheme="minorEastAsia" w:cs="宋体"/>
                <w:kern w:val="0"/>
                <w:sz w:val="20"/>
                <w:szCs w:val="20"/>
              </w:rPr>
            </w:pPr>
          </w:p>
        </w:tc>
        <w:tc>
          <w:tcPr>
            <w:tcW w:w="704"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C05EF1">
            <w:pPr>
              <w:widowControl/>
              <w:jc w:val="left"/>
              <w:rPr>
                <w:rFonts w:asciiTheme="minorEastAsia" w:eastAsiaTheme="minorEastAsia" w:hAnsiTheme="minorEastAsia" w:cs="宋体"/>
                <w:kern w:val="0"/>
                <w:sz w:val="20"/>
                <w:szCs w:val="20"/>
              </w:rPr>
            </w:pPr>
          </w:p>
        </w:tc>
        <w:tc>
          <w:tcPr>
            <w:tcW w:w="704"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C05EF1">
            <w:pPr>
              <w:widowControl/>
              <w:jc w:val="left"/>
              <w:rPr>
                <w:rFonts w:asciiTheme="minorEastAsia" w:eastAsiaTheme="minorEastAsia" w:hAnsiTheme="minorEastAsia" w:cs="宋体"/>
                <w:kern w:val="0"/>
                <w:sz w:val="20"/>
                <w:szCs w:val="20"/>
              </w:rPr>
            </w:pPr>
          </w:p>
        </w:tc>
        <w:tc>
          <w:tcPr>
            <w:tcW w:w="764" w:type="dxa"/>
            <w:vMerge/>
            <w:tcBorders>
              <w:top w:val="single" w:sz="8" w:space="0" w:color="auto"/>
              <w:left w:val="single" w:sz="4" w:space="0" w:color="auto"/>
              <w:bottom w:val="single" w:sz="4" w:space="0" w:color="000000"/>
              <w:right w:val="single" w:sz="8" w:space="0" w:color="auto"/>
            </w:tcBorders>
            <w:vAlign w:val="center"/>
          </w:tcPr>
          <w:p w:rsidR="000D1E42" w:rsidRPr="00AE42FF" w:rsidRDefault="000D1E42" w:rsidP="00C05EF1">
            <w:pPr>
              <w:widowControl/>
              <w:jc w:val="left"/>
              <w:rPr>
                <w:rFonts w:asciiTheme="minorEastAsia" w:eastAsiaTheme="minorEastAsia" w:hAnsiTheme="minorEastAsia" w:cs="宋体"/>
                <w:kern w:val="0"/>
                <w:sz w:val="20"/>
                <w:szCs w:val="20"/>
              </w:rPr>
            </w:pPr>
          </w:p>
        </w:tc>
      </w:tr>
      <w:tr w:rsidR="000D1E42" w:rsidRPr="006B23B5" w:rsidTr="001F422D">
        <w:trPr>
          <w:trHeight w:val="555"/>
          <w:jc w:val="center"/>
        </w:trPr>
        <w:tc>
          <w:tcPr>
            <w:tcW w:w="1069" w:type="dxa"/>
            <w:vMerge/>
            <w:tcBorders>
              <w:top w:val="nil"/>
              <w:left w:val="single" w:sz="8" w:space="0" w:color="auto"/>
              <w:bottom w:val="single" w:sz="4" w:space="0" w:color="000000"/>
              <w:right w:val="nil"/>
            </w:tcBorders>
            <w:vAlign w:val="center"/>
          </w:tcPr>
          <w:p w:rsidR="000D1E42" w:rsidRPr="00AE42FF" w:rsidRDefault="000D1E42" w:rsidP="00C05EF1">
            <w:pPr>
              <w:widowControl/>
              <w:jc w:val="left"/>
              <w:rPr>
                <w:rFonts w:ascii="宋体" w:cs="宋体"/>
                <w:kern w:val="0"/>
                <w:sz w:val="20"/>
                <w:szCs w:val="20"/>
              </w:rPr>
            </w:pPr>
          </w:p>
        </w:tc>
        <w:tc>
          <w:tcPr>
            <w:tcW w:w="3441" w:type="dxa"/>
            <w:vMerge/>
            <w:tcBorders>
              <w:top w:val="nil"/>
              <w:left w:val="single" w:sz="4" w:space="0" w:color="auto"/>
              <w:bottom w:val="single" w:sz="4" w:space="0" w:color="000000"/>
              <w:right w:val="single" w:sz="4" w:space="0" w:color="auto"/>
            </w:tcBorders>
            <w:vAlign w:val="center"/>
          </w:tcPr>
          <w:p w:rsidR="000D1E42" w:rsidRPr="00AE42FF" w:rsidRDefault="000D1E42" w:rsidP="00C05EF1">
            <w:pPr>
              <w:widowControl/>
              <w:jc w:val="left"/>
              <w:rPr>
                <w:rFonts w:asciiTheme="minorEastAsia" w:eastAsiaTheme="minorEastAsia" w:hAnsiTheme="minorEastAsia" w:cs="宋体"/>
                <w:kern w:val="0"/>
                <w:sz w:val="20"/>
                <w:szCs w:val="20"/>
              </w:rPr>
            </w:pPr>
          </w:p>
        </w:tc>
        <w:tc>
          <w:tcPr>
            <w:tcW w:w="1200"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C05EF1">
            <w:pPr>
              <w:widowControl/>
              <w:jc w:val="left"/>
              <w:rPr>
                <w:rFonts w:asciiTheme="minorEastAsia" w:eastAsiaTheme="minorEastAsia" w:hAnsiTheme="minorEastAsia" w:cs="宋体"/>
                <w:kern w:val="0"/>
                <w:sz w:val="20"/>
                <w:szCs w:val="20"/>
              </w:rPr>
            </w:pPr>
          </w:p>
        </w:tc>
        <w:tc>
          <w:tcPr>
            <w:tcW w:w="1069"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C05EF1">
            <w:pPr>
              <w:widowControl/>
              <w:jc w:val="left"/>
              <w:rPr>
                <w:rFonts w:asciiTheme="minorEastAsia" w:eastAsiaTheme="minorEastAsia" w:hAnsiTheme="minorEastAsia" w:cs="宋体"/>
                <w:kern w:val="0"/>
                <w:sz w:val="20"/>
                <w:szCs w:val="20"/>
              </w:rPr>
            </w:pPr>
          </w:p>
        </w:tc>
        <w:tc>
          <w:tcPr>
            <w:tcW w:w="1096"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C05EF1">
            <w:pPr>
              <w:widowControl/>
              <w:jc w:val="left"/>
              <w:rPr>
                <w:rFonts w:asciiTheme="minorEastAsia" w:eastAsiaTheme="minorEastAsia" w:hAnsiTheme="minorEastAsia" w:cs="宋体"/>
                <w:kern w:val="0"/>
                <w:sz w:val="20"/>
                <w:szCs w:val="20"/>
              </w:rPr>
            </w:pPr>
          </w:p>
        </w:tc>
        <w:tc>
          <w:tcPr>
            <w:tcW w:w="704"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C05EF1">
            <w:pPr>
              <w:widowControl/>
              <w:jc w:val="left"/>
              <w:rPr>
                <w:rFonts w:asciiTheme="minorEastAsia" w:eastAsiaTheme="minorEastAsia" w:hAnsiTheme="minorEastAsia" w:cs="宋体"/>
                <w:kern w:val="0"/>
                <w:sz w:val="20"/>
                <w:szCs w:val="20"/>
              </w:rPr>
            </w:pPr>
          </w:p>
        </w:tc>
        <w:tc>
          <w:tcPr>
            <w:tcW w:w="704" w:type="dxa"/>
            <w:vMerge/>
            <w:tcBorders>
              <w:top w:val="single" w:sz="8" w:space="0" w:color="auto"/>
              <w:left w:val="single" w:sz="4" w:space="0" w:color="auto"/>
              <w:bottom w:val="single" w:sz="4" w:space="0" w:color="000000"/>
              <w:right w:val="single" w:sz="4" w:space="0" w:color="auto"/>
            </w:tcBorders>
            <w:vAlign w:val="center"/>
          </w:tcPr>
          <w:p w:rsidR="000D1E42" w:rsidRPr="00AE42FF" w:rsidRDefault="000D1E42" w:rsidP="00C05EF1">
            <w:pPr>
              <w:widowControl/>
              <w:jc w:val="left"/>
              <w:rPr>
                <w:rFonts w:asciiTheme="minorEastAsia" w:eastAsiaTheme="minorEastAsia" w:hAnsiTheme="minorEastAsia" w:cs="宋体"/>
                <w:kern w:val="0"/>
                <w:sz w:val="20"/>
                <w:szCs w:val="20"/>
              </w:rPr>
            </w:pPr>
          </w:p>
        </w:tc>
        <w:tc>
          <w:tcPr>
            <w:tcW w:w="764" w:type="dxa"/>
            <w:vMerge/>
            <w:tcBorders>
              <w:top w:val="single" w:sz="8" w:space="0" w:color="auto"/>
              <w:left w:val="single" w:sz="4" w:space="0" w:color="auto"/>
              <w:bottom w:val="single" w:sz="4" w:space="0" w:color="000000"/>
              <w:right w:val="single" w:sz="8" w:space="0" w:color="auto"/>
            </w:tcBorders>
            <w:vAlign w:val="center"/>
          </w:tcPr>
          <w:p w:rsidR="000D1E42" w:rsidRPr="00AE42FF" w:rsidRDefault="000D1E42" w:rsidP="00C05EF1">
            <w:pPr>
              <w:widowControl/>
              <w:jc w:val="left"/>
              <w:rPr>
                <w:rFonts w:asciiTheme="minorEastAsia" w:eastAsiaTheme="minorEastAsia" w:hAnsiTheme="minorEastAsia" w:cs="宋体"/>
                <w:kern w:val="0"/>
                <w:sz w:val="20"/>
                <w:szCs w:val="20"/>
              </w:rPr>
            </w:pPr>
          </w:p>
        </w:tc>
      </w:tr>
      <w:tr w:rsidR="000D1E42" w:rsidRPr="006B23B5" w:rsidTr="001F422D">
        <w:trPr>
          <w:trHeight w:val="555"/>
          <w:jc w:val="center"/>
        </w:trPr>
        <w:tc>
          <w:tcPr>
            <w:tcW w:w="451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栏次</w:t>
            </w:r>
          </w:p>
        </w:tc>
        <w:tc>
          <w:tcPr>
            <w:tcW w:w="1200" w:type="dxa"/>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1</w:t>
            </w:r>
          </w:p>
        </w:tc>
        <w:tc>
          <w:tcPr>
            <w:tcW w:w="1069" w:type="dxa"/>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2</w:t>
            </w:r>
          </w:p>
        </w:tc>
        <w:tc>
          <w:tcPr>
            <w:tcW w:w="1096" w:type="dxa"/>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3</w:t>
            </w:r>
          </w:p>
        </w:tc>
        <w:tc>
          <w:tcPr>
            <w:tcW w:w="704" w:type="dxa"/>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4</w:t>
            </w:r>
          </w:p>
        </w:tc>
        <w:tc>
          <w:tcPr>
            <w:tcW w:w="704" w:type="dxa"/>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5</w:t>
            </w:r>
          </w:p>
        </w:tc>
        <w:tc>
          <w:tcPr>
            <w:tcW w:w="764" w:type="dxa"/>
            <w:tcBorders>
              <w:top w:val="nil"/>
              <w:left w:val="nil"/>
              <w:bottom w:val="single" w:sz="4" w:space="0" w:color="auto"/>
              <w:right w:val="single" w:sz="8"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6</w:t>
            </w:r>
          </w:p>
        </w:tc>
      </w:tr>
      <w:tr w:rsidR="001F422D" w:rsidRPr="006B23B5" w:rsidTr="001F422D">
        <w:trPr>
          <w:trHeight w:val="555"/>
          <w:jc w:val="center"/>
        </w:trPr>
        <w:tc>
          <w:tcPr>
            <w:tcW w:w="4510" w:type="dxa"/>
            <w:gridSpan w:val="2"/>
            <w:tcBorders>
              <w:top w:val="nil"/>
              <w:left w:val="single" w:sz="8" w:space="0" w:color="auto"/>
              <w:bottom w:val="single" w:sz="4" w:space="0" w:color="auto"/>
              <w:right w:val="single" w:sz="4" w:space="0" w:color="000000"/>
            </w:tcBorders>
            <w:shd w:val="clear" w:color="000000" w:fill="FFFFFF"/>
            <w:noWrap/>
            <w:vAlign w:val="center"/>
          </w:tcPr>
          <w:p w:rsidR="001F422D" w:rsidRPr="00AE42FF" w:rsidRDefault="001F422D"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合计</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6410.32</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982.55</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5427.77</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nil"/>
            </w:tcBorders>
            <w:shd w:val="clear" w:color="000000" w:fill="FFFFFF"/>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201</w:t>
            </w:r>
          </w:p>
        </w:tc>
        <w:tc>
          <w:tcPr>
            <w:tcW w:w="3441" w:type="dxa"/>
            <w:tcBorders>
              <w:top w:val="nil"/>
              <w:left w:val="single" w:sz="4"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一般公共服务支出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1118.99</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463.89</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655.10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20103</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政府办公厅（室）及相关机构事务</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1098.89</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463.89</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635.00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2010301</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行政运行</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463.89</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463.89</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2010399</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其他政府办公厅（室）及相关机构事务支出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635.00</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635.00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20132</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组织事务</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20.10</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20.10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2013299</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其他组织事务支出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20.10</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20.10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208</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社会保障和就业支出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475.84</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475.84</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20805</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行政事业单位离退休</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432.79</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432.79</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2080501</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归口管理的行政单位离退休</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432.79</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432.79</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20808</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抚恤</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41.40</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41.40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2080801</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死亡抚恤</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41.40</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41.40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20899</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其他社会保障和就业支出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1.65</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1.65</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2089901</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其他社会保障和就业支出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1.65</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1.65</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210</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医疗卫生与计划生育支出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29.42</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29.42</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21005</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医疗保障</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29.42</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29.42</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2100501</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行政单位医疗</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29.42</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29.42</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211</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节能环保支出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985.00</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985.00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1F422D" w:rsidRPr="006B23B5" w:rsidTr="001F422D">
        <w:trPr>
          <w:trHeight w:val="555"/>
          <w:jc w:val="center"/>
        </w:trPr>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lastRenderedPageBreak/>
              <w:t>21110</w:t>
            </w:r>
          </w:p>
        </w:tc>
        <w:tc>
          <w:tcPr>
            <w:tcW w:w="3441" w:type="dxa"/>
            <w:tcBorders>
              <w:top w:val="single" w:sz="4" w:space="0" w:color="auto"/>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能源节约利用</w:t>
            </w:r>
          </w:p>
        </w:tc>
        <w:tc>
          <w:tcPr>
            <w:tcW w:w="1200" w:type="dxa"/>
            <w:tcBorders>
              <w:top w:val="single" w:sz="4" w:space="0" w:color="auto"/>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985.00</w:t>
            </w:r>
          </w:p>
        </w:tc>
        <w:tc>
          <w:tcPr>
            <w:tcW w:w="1069" w:type="dxa"/>
            <w:tcBorders>
              <w:top w:val="single" w:sz="4" w:space="0" w:color="auto"/>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single" w:sz="4" w:space="0" w:color="auto"/>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985.00</w:t>
            </w:r>
          </w:p>
        </w:tc>
        <w:tc>
          <w:tcPr>
            <w:tcW w:w="704" w:type="dxa"/>
            <w:tcBorders>
              <w:top w:val="single" w:sz="4" w:space="0" w:color="auto"/>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single" w:sz="4" w:space="0" w:color="auto"/>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single" w:sz="4" w:space="0" w:color="auto"/>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2111001</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能源节约利用</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985.00</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985.00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212</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城乡社区支出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435.00</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435.00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21208</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国有土地使用权出让收入及对应专项债务收入安排的支出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435.00</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435.00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2120802</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土地开发支出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ind w:right="110"/>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435.00</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435.00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215</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资源勘探信息等支出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57.72</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57.72</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21505</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工业和信息产业监督</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7.70</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7.70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2150599</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其他工业和信息产业监管支出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7.70</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7.70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21508</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支持中小企业发展和管理支出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50.02</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50.02</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2150805</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中小企业发展专项</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50.02</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50.02</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216</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商业服务业等支出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10.00</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21699</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其他商业服务业等支出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10.00</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2169999</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其他商业服务业等支出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10.00</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229</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3298.35</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13.40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ind w:right="110"/>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3284.95</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22999</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3298.35</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13.40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3284.95</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1F422D" w:rsidRPr="00AE42FF" w:rsidRDefault="001F422D" w:rsidP="00314173">
            <w:pPr>
              <w:widowControl/>
              <w:jc w:val="center"/>
              <w:rPr>
                <w:rFonts w:ascii="宋体" w:hAnsi="宋体" w:cs="宋体"/>
                <w:color w:val="000000"/>
                <w:kern w:val="0"/>
                <w:sz w:val="20"/>
                <w:szCs w:val="20"/>
              </w:rPr>
            </w:pPr>
            <w:r w:rsidRPr="00AE42FF">
              <w:rPr>
                <w:rFonts w:ascii="宋体" w:hAnsi="宋体" w:cs="宋体" w:hint="eastAsia"/>
                <w:color w:val="000000"/>
                <w:kern w:val="0"/>
                <w:sz w:val="20"/>
                <w:szCs w:val="20"/>
              </w:rPr>
              <w:t>2299901</w:t>
            </w:r>
          </w:p>
        </w:tc>
        <w:tc>
          <w:tcPr>
            <w:tcW w:w="3441" w:type="dxa"/>
            <w:tcBorders>
              <w:top w:val="nil"/>
              <w:left w:val="nil"/>
              <w:bottom w:val="single" w:sz="4" w:space="0" w:color="auto"/>
              <w:right w:val="single" w:sz="4" w:space="0" w:color="auto"/>
            </w:tcBorders>
            <w:shd w:val="clear" w:color="000000" w:fill="FFFFFF"/>
            <w:noWrap/>
            <w:vAlign w:val="center"/>
          </w:tcPr>
          <w:p w:rsidR="001F422D" w:rsidRPr="00AE42FF" w:rsidRDefault="001F422D" w:rsidP="00314173">
            <w:pPr>
              <w:widowControl/>
              <w:jc w:val="left"/>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其他支出</w:t>
            </w:r>
          </w:p>
        </w:tc>
        <w:tc>
          <w:tcPr>
            <w:tcW w:w="1200"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3298.35</w:t>
            </w:r>
          </w:p>
        </w:tc>
        <w:tc>
          <w:tcPr>
            <w:tcW w:w="1069"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13.40</w:t>
            </w:r>
          </w:p>
        </w:tc>
        <w:tc>
          <w:tcPr>
            <w:tcW w:w="1096"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3284.95</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0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c>
          <w:tcPr>
            <w:tcW w:w="764" w:type="dxa"/>
            <w:tcBorders>
              <w:top w:val="nil"/>
              <w:left w:val="nil"/>
              <w:bottom w:val="single" w:sz="4" w:space="0" w:color="auto"/>
              <w:right w:val="single" w:sz="4" w:space="0" w:color="auto"/>
            </w:tcBorders>
            <w:noWrap/>
            <w:vAlign w:val="center"/>
          </w:tcPr>
          <w:p w:rsidR="001F422D" w:rsidRPr="00AE42FF" w:rsidRDefault="001F422D" w:rsidP="001F422D">
            <w:pPr>
              <w:widowControl/>
              <w:jc w:val="center"/>
              <w:rPr>
                <w:rFonts w:asciiTheme="minorEastAsia" w:eastAsiaTheme="minorEastAsia" w:hAnsiTheme="minorEastAsia" w:cs="宋体"/>
                <w:color w:val="000000"/>
                <w:kern w:val="0"/>
                <w:sz w:val="20"/>
                <w:szCs w:val="20"/>
              </w:rPr>
            </w:pPr>
            <w:r w:rsidRPr="00AE42FF">
              <w:rPr>
                <w:rFonts w:asciiTheme="minorEastAsia" w:eastAsiaTheme="minorEastAsia" w:hAnsiTheme="minorEastAsia" w:cs="宋体" w:hint="eastAsia"/>
                <w:color w:val="000000"/>
                <w:kern w:val="0"/>
                <w:sz w:val="20"/>
                <w:szCs w:val="20"/>
              </w:rPr>
              <w:t>0.00</w:t>
            </w:r>
          </w:p>
        </w:tc>
      </w:tr>
      <w:tr w:rsidR="001F422D" w:rsidRPr="006B23B5" w:rsidTr="001F422D">
        <w:trPr>
          <w:trHeight w:val="778"/>
          <w:jc w:val="center"/>
        </w:trPr>
        <w:tc>
          <w:tcPr>
            <w:tcW w:w="10047" w:type="dxa"/>
            <w:gridSpan w:val="8"/>
            <w:tcBorders>
              <w:top w:val="single" w:sz="8" w:space="0" w:color="auto"/>
              <w:left w:val="nil"/>
              <w:bottom w:val="nil"/>
              <w:right w:val="nil"/>
            </w:tcBorders>
            <w:vAlign w:val="center"/>
          </w:tcPr>
          <w:p w:rsidR="001F422D" w:rsidRPr="006B23B5" w:rsidRDefault="001F422D" w:rsidP="00C05EF1">
            <w:pPr>
              <w:widowControl/>
              <w:jc w:val="left"/>
              <w:rPr>
                <w:rFonts w:ascii="宋体" w:cs="宋体"/>
                <w:kern w:val="0"/>
                <w:sz w:val="24"/>
              </w:rPr>
            </w:pPr>
            <w:r w:rsidRPr="006B23B5">
              <w:rPr>
                <w:rFonts w:ascii="宋体" w:hAnsi="宋体" w:cs="宋体" w:hint="eastAsia"/>
                <w:kern w:val="0"/>
                <w:sz w:val="24"/>
              </w:rPr>
              <w:t>注：本表反映部门本年度各项支出情况。</w:t>
            </w:r>
          </w:p>
        </w:tc>
      </w:tr>
    </w:tbl>
    <w:p w:rsidR="000D1E42" w:rsidRDefault="000D1E42" w:rsidP="00CC1599">
      <w:pPr>
        <w:spacing w:line="360" w:lineRule="auto"/>
        <w:ind w:firstLineChars="187" w:firstLine="524"/>
        <w:rPr>
          <w:rFonts w:ascii="仿宋_GB2312" w:eastAsia="仿宋_GB2312"/>
          <w:sz w:val="28"/>
          <w:szCs w:val="28"/>
        </w:rPr>
      </w:pPr>
    </w:p>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注：本表反映部门本年度各项支出情况。有关填表说明：</w:t>
      </w:r>
    </w:p>
    <w:p w:rsidR="000D1E42" w:rsidRDefault="000D1E42" w:rsidP="00CC1599">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CC1599">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CC1599">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2+3+4+5+6</w:t>
      </w:r>
      <w:r>
        <w:rPr>
          <w:rFonts w:ascii="仿宋_GB2312" w:eastAsia="仿宋_GB2312" w:hAnsi="宋体" w:hint="eastAsia"/>
          <w:sz w:val="28"/>
          <w:szCs w:val="28"/>
        </w:rPr>
        <w:t>）栏。</w:t>
      </w:r>
    </w:p>
    <w:p w:rsidR="000D1E42" w:rsidRDefault="000D1E42" w:rsidP="00CC1599">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w:t>
      </w:r>
      <w:proofErr w:type="gramStart"/>
      <w:r>
        <w:rPr>
          <w:rFonts w:ascii="仿宋_GB2312" w:eastAsia="仿宋_GB2312" w:hint="eastAsia"/>
          <w:sz w:val="28"/>
          <w:szCs w:val="28"/>
        </w:rPr>
        <w:t>合计行填“</w:t>
      </w:r>
      <w:r>
        <w:rPr>
          <w:rFonts w:ascii="仿宋_GB2312" w:eastAsia="仿宋_GB2312"/>
          <w:sz w:val="28"/>
          <w:szCs w:val="28"/>
        </w:rPr>
        <w:t>0</w:t>
      </w:r>
      <w:r>
        <w:rPr>
          <w:rFonts w:ascii="仿宋_GB2312" w:eastAsia="仿宋_GB2312" w:hint="eastAsia"/>
          <w:sz w:val="28"/>
          <w:szCs w:val="28"/>
        </w:rPr>
        <w:t>”</w:t>
      </w:r>
      <w:proofErr w:type="gramEnd"/>
      <w:r>
        <w:rPr>
          <w:rFonts w:ascii="仿宋_GB2312" w:eastAsia="仿宋_GB2312" w:hint="eastAsia"/>
          <w:sz w:val="28"/>
          <w:szCs w:val="28"/>
        </w:rPr>
        <w:t>，并在该表下方附简要说明。</w:t>
      </w:r>
    </w:p>
    <w:p w:rsidR="000D1E42" w:rsidRDefault="000D1E42" w:rsidP="00CC1599">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）该表数据来源于部门决算报表中的《支出决算表》（</w:t>
      </w:r>
      <w:proofErr w:type="gramStart"/>
      <w:r>
        <w:rPr>
          <w:rFonts w:ascii="仿宋_GB2312" w:eastAsia="仿宋_GB2312" w:hint="eastAsia"/>
          <w:sz w:val="28"/>
          <w:szCs w:val="28"/>
        </w:rPr>
        <w:t>财决</w:t>
      </w:r>
      <w:proofErr w:type="gramEnd"/>
      <w:r>
        <w:rPr>
          <w:rFonts w:ascii="仿宋_GB2312" w:eastAsia="仿宋_GB2312"/>
          <w:sz w:val="28"/>
          <w:szCs w:val="28"/>
        </w:rPr>
        <w:t>04</w:t>
      </w:r>
      <w:r>
        <w:rPr>
          <w:rFonts w:ascii="仿宋_GB2312" w:eastAsia="仿宋_GB2312" w:hint="eastAsia"/>
          <w:sz w:val="28"/>
          <w:szCs w:val="28"/>
        </w:rPr>
        <w:t>表）。</w:t>
      </w:r>
    </w:p>
    <w:p w:rsidR="000D1E42" w:rsidRDefault="000D1E42" w:rsidP="00CC1599">
      <w:pPr>
        <w:spacing w:line="288" w:lineRule="auto"/>
        <w:ind w:firstLineChars="200" w:firstLine="643"/>
        <w:rPr>
          <w:rFonts w:ascii="仿宋_GB2312" w:eastAsia="仿宋_GB2312"/>
          <w:b/>
          <w:sz w:val="32"/>
          <w:szCs w:val="32"/>
        </w:rPr>
      </w:pPr>
    </w:p>
    <w:tbl>
      <w:tblPr>
        <w:tblW w:w="8961" w:type="dxa"/>
        <w:tblInd w:w="93" w:type="dxa"/>
        <w:tblLook w:val="00A0"/>
      </w:tblPr>
      <w:tblGrid>
        <w:gridCol w:w="1977"/>
        <w:gridCol w:w="220"/>
        <w:gridCol w:w="262"/>
        <w:gridCol w:w="986"/>
        <w:gridCol w:w="2160"/>
        <w:gridCol w:w="436"/>
        <w:gridCol w:w="986"/>
        <w:gridCol w:w="986"/>
        <w:gridCol w:w="948"/>
      </w:tblGrid>
      <w:tr w:rsidR="000D1E42" w:rsidRPr="006B23B5" w:rsidTr="002957AD">
        <w:trPr>
          <w:trHeight w:val="131"/>
        </w:trPr>
        <w:tc>
          <w:tcPr>
            <w:tcW w:w="2197" w:type="dxa"/>
            <w:gridSpan w:val="2"/>
            <w:tcBorders>
              <w:top w:val="nil"/>
              <w:left w:val="nil"/>
              <w:bottom w:val="nil"/>
              <w:right w:val="nil"/>
            </w:tcBorders>
            <w:noWrap/>
            <w:vAlign w:val="center"/>
          </w:tcPr>
          <w:p w:rsidR="000D1E42" w:rsidRPr="006B23B5" w:rsidRDefault="000D1E42" w:rsidP="00C05EF1">
            <w:pPr>
              <w:widowControl/>
              <w:jc w:val="left"/>
              <w:rPr>
                <w:rFonts w:ascii="黑体" w:eastAsia="黑体" w:hAnsi="宋体" w:cs="宋体"/>
                <w:kern w:val="0"/>
                <w:sz w:val="24"/>
              </w:rPr>
            </w:pPr>
          </w:p>
        </w:tc>
        <w:tc>
          <w:tcPr>
            <w:tcW w:w="262"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986"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2160"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436"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986"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986"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948"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r>
      <w:tr w:rsidR="000D1E42" w:rsidRPr="006B23B5" w:rsidTr="002957AD">
        <w:trPr>
          <w:trHeight w:val="166"/>
        </w:trPr>
        <w:tc>
          <w:tcPr>
            <w:tcW w:w="8961" w:type="dxa"/>
            <w:gridSpan w:val="9"/>
            <w:tcBorders>
              <w:top w:val="nil"/>
              <w:left w:val="nil"/>
              <w:bottom w:val="nil"/>
              <w:right w:val="nil"/>
            </w:tcBorders>
            <w:noWrap/>
            <w:vAlign w:val="center"/>
          </w:tcPr>
          <w:p w:rsidR="000D1E42" w:rsidRPr="00AE42FF" w:rsidRDefault="000D1E42" w:rsidP="00C05EF1">
            <w:pPr>
              <w:widowControl/>
              <w:jc w:val="center"/>
              <w:rPr>
                <w:rFonts w:ascii="仿宋_GB2312" w:eastAsia="仿宋_GB2312" w:hAnsi="华文中宋" w:cs="宋体"/>
                <w:b/>
                <w:color w:val="000000"/>
                <w:kern w:val="0"/>
                <w:sz w:val="32"/>
                <w:szCs w:val="32"/>
              </w:rPr>
            </w:pPr>
            <w:r w:rsidRPr="00AE42FF">
              <w:rPr>
                <w:rFonts w:ascii="仿宋_GB2312" w:eastAsia="仿宋_GB2312" w:hAnsi="华文中宋" w:cs="宋体" w:hint="eastAsia"/>
                <w:b/>
                <w:color w:val="000000"/>
                <w:kern w:val="0"/>
                <w:sz w:val="32"/>
                <w:szCs w:val="32"/>
              </w:rPr>
              <w:t>财政拨款收入支出决算总表</w:t>
            </w:r>
          </w:p>
        </w:tc>
      </w:tr>
      <w:tr w:rsidR="000D1E42" w:rsidRPr="006B23B5" w:rsidTr="002957AD">
        <w:trPr>
          <w:trHeight w:val="92"/>
        </w:trPr>
        <w:tc>
          <w:tcPr>
            <w:tcW w:w="2197" w:type="dxa"/>
            <w:gridSpan w:val="2"/>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262"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8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2160"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43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8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8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48"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color w:val="000000"/>
                <w:kern w:val="0"/>
                <w:sz w:val="20"/>
                <w:szCs w:val="20"/>
              </w:rPr>
            </w:pPr>
            <w:r w:rsidRPr="006B23B5">
              <w:rPr>
                <w:rFonts w:ascii="宋体" w:hAnsi="宋体" w:cs="宋体" w:hint="eastAsia"/>
                <w:color w:val="000000"/>
                <w:kern w:val="0"/>
                <w:sz w:val="20"/>
                <w:szCs w:val="20"/>
              </w:rPr>
              <w:t>公开</w:t>
            </w:r>
            <w:r w:rsidRPr="006B23B5">
              <w:rPr>
                <w:rFonts w:ascii="宋体" w:hAnsi="宋体" w:cs="宋体"/>
                <w:color w:val="000000"/>
                <w:kern w:val="0"/>
                <w:sz w:val="20"/>
                <w:szCs w:val="20"/>
              </w:rPr>
              <w:t>04</w:t>
            </w:r>
            <w:r w:rsidRPr="006B23B5">
              <w:rPr>
                <w:rFonts w:ascii="宋体" w:hAnsi="宋体" w:cs="宋体" w:hint="eastAsia"/>
                <w:color w:val="000000"/>
                <w:kern w:val="0"/>
                <w:sz w:val="20"/>
                <w:szCs w:val="20"/>
              </w:rPr>
              <w:t>表</w:t>
            </w:r>
          </w:p>
        </w:tc>
      </w:tr>
      <w:tr w:rsidR="000D1E42" w:rsidRPr="006B23B5" w:rsidTr="002957AD">
        <w:trPr>
          <w:trHeight w:val="137"/>
        </w:trPr>
        <w:tc>
          <w:tcPr>
            <w:tcW w:w="2197" w:type="dxa"/>
            <w:gridSpan w:val="2"/>
            <w:tcBorders>
              <w:top w:val="nil"/>
              <w:left w:val="nil"/>
              <w:bottom w:val="nil"/>
              <w:right w:val="nil"/>
            </w:tcBorders>
            <w:shd w:val="clear" w:color="000000" w:fill="FFFFFF"/>
            <w:noWrap/>
            <w:vAlign w:val="center"/>
          </w:tcPr>
          <w:p w:rsidR="000D1E42" w:rsidRPr="006B23B5" w:rsidRDefault="000D1E42" w:rsidP="00C05EF1">
            <w:pPr>
              <w:widowControl/>
              <w:jc w:val="left"/>
              <w:rPr>
                <w:rFonts w:ascii="宋体" w:cs="宋体"/>
                <w:color w:val="000000"/>
                <w:kern w:val="0"/>
                <w:sz w:val="20"/>
                <w:szCs w:val="20"/>
              </w:rPr>
            </w:pPr>
            <w:r w:rsidRPr="006B23B5">
              <w:rPr>
                <w:rFonts w:ascii="宋体" w:hAnsi="宋体" w:cs="宋体" w:hint="eastAsia"/>
                <w:color w:val="000000"/>
                <w:kern w:val="0"/>
                <w:sz w:val="20"/>
                <w:szCs w:val="20"/>
              </w:rPr>
              <w:t>部门：</w:t>
            </w:r>
            <w:r w:rsidR="002957AD">
              <w:rPr>
                <w:rFonts w:ascii="宋体" w:hAnsi="宋体" w:cs="宋体" w:hint="eastAsia"/>
                <w:color w:val="000000"/>
                <w:kern w:val="0"/>
                <w:sz w:val="20"/>
                <w:szCs w:val="20"/>
              </w:rPr>
              <w:t>大埔县经济和信息化局</w:t>
            </w:r>
          </w:p>
        </w:tc>
        <w:tc>
          <w:tcPr>
            <w:tcW w:w="262"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8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2160"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43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8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8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48"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color w:val="000000"/>
                <w:kern w:val="0"/>
                <w:sz w:val="20"/>
                <w:szCs w:val="20"/>
              </w:rPr>
            </w:pPr>
            <w:r w:rsidRPr="006B23B5">
              <w:rPr>
                <w:rFonts w:ascii="宋体" w:hAnsi="宋体" w:cs="宋体" w:hint="eastAsia"/>
                <w:color w:val="000000"/>
                <w:kern w:val="0"/>
                <w:sz w:val="20"/>
                <w:szCs w:val="20"/>
              </w:rPr>
              <w:t>单位：万元</w:t>
            </w:r>
          </w:p>
        </w:tc>
      </w:tr>
      <w:tr w:rsidR="000D1E42" w:rsidRPr="006B23B5" w:rsidTr="002957AD">
        <w:trPr>
          <w:trHeight w:val="184"/>
        </w:trPr>
        <w:tc>
          <w:tcPr>
            <w:tcW w:w="3445"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收入</w:t>
            </w:r>
          </w:p>
        </w:tc>
        <w:tc>
          <w:tcPr>
            <w:tcW w:w="5516" w:type="dxa"/>
            <w:gridSpan w:val="5"/>
            <w:tcBorders>
              <w:top w:val="single" w:sz="8" w:space="0" w:color="auto"/>
              <w:left w:val="nil"/>
              <w:bottom w:val="single" w:sz="4" w:space="0" w:color="auto"/>
              <w:right w:val="single" w:sz="8" w:space="0" w:color="000000"/>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支出</w:t>
            </w:r>
          </w:p>
        </w:tc>
      </w:tr>
      <w:tr w:rsidR="000D1E42" w:rsidRPr="006B23B5" w:rsidTr="002957AD">
        <w:trPr>
          <w:trHeight w:val="439"/>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项</w:t>
            </w:r>
            <w:r w:rsidRPr="00AE42FF">
              <w:rPr>
                <w:rFonts w:asciiTheme="minorEastAsia" w:eastAsiaTheme="minorEastAsia" w:hAnsiTheme="minorEastAsia" w:cs="宋体"/>
                <w:kern w:val="0"/>
                <w:sz w:val="20"/>
                <w:szCs w:val="20"/>
              </w:rPr>
              <w:t xml:space="preserve">    </w:t>
            </w:r>
            <w:r w:rsidRPr="00AE42FF">
              <w:rPr>
                <w:rFonts w:asciiTheme="minorEastAsia" w:eastAsiaTheme="minorEastAsia" w:hAnsiTheme="minorEastAsia" w:cs="宋体" w:hint="eastAsia"/>
                <w:kern w:val="0"/>
                <w:sz w:val="20"/>
                <w:szCs w:val="20"/>
              </w:rPr>
              <w:t>目</w:t>
            </w:r>
          </w:p>
        </w:tc>
        <w:tc>
          <w:tcPr>
            <w:tcW w:w="482" w:type="dxa"/>
            <w:gridSpan w:val="2"/>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行次</w:t>
            </w:r>
          </w:p>
        </w:tc>
        <w:tc>
          <w:tcPr>
            <w:tcW w:w="986" w:type="dxa"/>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金额</w:t>
            </w:r>
          </w:p>
        </w:tc>
        <w:tc>
          <w:tcPr>
            <w:tcW w:w="2160" w:type="dxa"/>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项</w:t>
            </w:r>
            <w:r w:rsidRPr="00AE42FF">
              <w:rPr>
                <w:rFonts w:asciiTheme="minorEastAsia" w:eastAsiaTheme="minorEastAsia" w:hAnsiTheme="minorEastAsia" w:cs="宋体"/>
                <w:kern w:val="0"/>
                <w:sz w:val="20"/>
                <w:szCs w:val="20"/>
              </w:rPr>
              <w:t xml:space="preserve">    </w:t>
            </w:r>
            <w:r w:rsidRPr="00AE42FF">
              <w:rPr>
                <w:rFonts w:asciiTheme="minorEastAsia" w:eastAsiaTheme="minorEastAsia" w:hAnsiTheme="minorEastAsia" w:cs="宋体" w:hint="eastAsia"/>
                <w:kern w:val="0"/>
                <w:sz w:val="20"/>
                <w:szCs w:val="20"/>
              </w:rPr>
              <w:t>目</w:t>
            </w:r>
          </w:p>
        </w:tc>
        <w:tc>
          <w:tcPr>
            <w:tcW w:w="436" w:type="dxa"/>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行次</w:t>
            </w:r>
          </w:p>
        </w:tc>
        <w:tc>
          <w:tcPr>
            <w:tcW w:w="986" w:type="dxa"/>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合计</w:t>
            </w:r>
          </w:p>
        </w:tc>
        <w:tc>
          <w:tcPr>
            <w:tcW w:w="986" w:type="dxa"/>
            <w:tcBorders>
              <w:top w:val="nil"/>
              <w:left w:val="nil"/>
              <w:bottom w:val="single" w:sz="4" w:space="0" w:color="auto"/>
              <w:right w:val="single" w:sz="4" w:space="0" w:color="auto"/>
            </w:tcBorders>
            <w:shd w:val="clear" w:color="000000" w:fill="FFFFFF"/>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一般公共预算财政拨款</w:t>
            </w:r>
          </w:p>
        </w:tc>
        <w:tc>
          <w:tcPr>
            <w:tcW w:w="948" w:type="dxa"/>
            <w:tcBorders>
              <w:top w:val="nil"/>
              <w:left w:val="nil"/>
              <w:bottom w:val="single" w:sz="4" w:space="0" w:color="auto"/>
              <w:right w:val="single" w:sz="8" w:space="0" w:color="auto"/>
            </w:tcBorders>
            <w:shd w:val="clear" w:color="000000" w:fill="FFFFFF"/>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政府性基金预算财政拨款</w:t>
            </w:r>
          </w:p>
        </w:tc>
      </w:tr>
      <w:tr w:rsidR="000D1E42" w:rsidRPr="006B23B5" w:rsidTr="002957AD">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栏</w:t>
            </w:r>
            <w:r w:rsidRPr="00AE42FF">
              <w:rPr>
                <w:rFonts w:asciiTheme="minorEastAsia" w:eastAsiaTheme="minorEastAsia" w:hAnsiTheme="minorEastAsia" w:cs="宋体"/>
                <w:kern w:val="0"/>
                <w:sz w:val="20"/>
                <w:szCs w:val="20"/>
              </w:rPr>
              <w:t xml:space="preserve">    </w:t>
            </w:r>
            <w:r w:rsidRPr="00AE42FF">
              <w:rPr>
                <w:rFonts w:asciiTheme="minorEastAsia" w:eastAsiaTheme="minorEastAsia" w:hAnsiTheme="minorEastAsia" w:cs="宋体" w:hint="eastAsia"/>
                <w:kern w:val="0"/>
                <w:sz w:val="20"/>
                <w:szCs w:val="20"/>
              </w:rPr>
              <w:t>次</w:t>
            </w:r>
          </w:p>
        </w:tc>
        <w:tc>
          <w:tcPr>
            <w:tcW w:w="482" w:type="dxa"/>
            <w:gridSpan w:val="2"/>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 xml:space="preserve">　</w:t>
            </w:r>
          </w:p>
        </w:tc>
        <w:tc>
          <w:tcPr>
            <w:tcW w:w="986" w:type="dxa"/>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1</w:t>
            </w:r>
          </w:p>
        </w:tc>
        <w:tc>
          <w:tcPr>
            <w:tcW w:w="2160" w:type="dxa"/>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栏</w:t>
            </w:r>
            <w:r w:rsidRPr="00AE42FF">
              <w:rPr>
                <w:rFonts w:asciiTheme="minorEastAsia" w:eastAsiaTheme="minorEastAsia" w:hAnsiTheme="minorEastAsia" w:cs="宋体"/>
                <w:kern w:val="0"/>
                <w:sz w:val="20"/>
                <w:szCs w:val="20"/>
              </w:rPr>
              <w:t xml:space="preserve">    </w:t>
            </w:r>
            <w:r w:rsidRPr="00AE42FF">
              <w:rPr>
                <w:rFonts w:asciiTheme="minorEastAsia" w:eastAsiaTheme="minorEastAsia" w:hAnsiTheme="minorEastAsia" w:cs="宋体" w:hint="eastAsia"/>
                <w:kern w:val="0"/>
                <w:sz w:val="20"/>
                <w:szCs w:val="20"/>
              </w:rPr>
              <w:t>次</w:t>
            </w:r>
          </w:p>
        </w:tc>
        <w:tc>
          <w:tcPr>
            <w:tcW w:w="436" w:type="dxa"/>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 xml:space="preserve">　</w:t>
            </w:r>
          </w:p>
        </w:tc>
        <w:tc>
          <w:tcPr>
            <w:tcW w:w="986" w:type="dxa"/>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2</w:t>
            </w:r>
          </w:p>
        </w:tc>
        <w:tc>
          <w:tcPr>
            <w:tcW w:w="986" w:type="dxa"/>
            <w:tcBorders>
              <w:top w:val="nil"/>
              <w:left w:val="nil"/>
              <w:bottom w:val="single" w:sz="4" w:space="0" w:color="auto"/>
              <w:right w:val="single" w:sz="4"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3</w:t>
            </w:r>
          </w:p>
        </w:tc>
        <w:tc>
          <w:tcPr>
            <w:tcW w:w="948" w:type="dxa"/>
            <w:tcBorders>
              <w:top w:val="nil"/>
              <w:left w:val="nil"/>
              <w:bottom w:val="single" w:sz="4" w:space="0" w:color="auto"/>
              <w:right w:val="single" w:sz="8" w:space="0" w:color="auto"/>
            </w:tcBorders>
            <w:shd w:val="clear" w:color="000000" w:fill="FFFFFF"/>
            <w:noWrap/>
            <w:vAlign w:val="center"/>
          </w:tcPr>
          <w:p w:rsidR="000D1E42" w:rsidRPr="00AE42FF" w:rsidRDefault="000D1E42"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4</w:t>
            </w:r>
          </w:p>
        </w:tc>
      </w:tr>
      <w:tr w:rsidR="00660C19" w:rsidRPr="006B23B5" w:rsidTr="002957AD">
        <w:trPr>
          <w:trHeight w:val="184"/>
        </w:trPr>
        <w:tc>
          <w:tcPr>
            <w:tcW w:w="1977" w:type="dxa"/>
            <w:tcBorders>
              <w:top w:val="nil"/>
              <w:left w:val="single" w:sz="8" w:space="0" w:color="auto"/>
              <w:bottom w:val="single" w:sz="4" w:space="0" w:color="auto"/>
              <w:right w:val="single" w:sz="4" w:space="0" w:color="auto"/>
            </w:tcBorders>
            <w:noWrap/>
            <w:vAlign w:val="center"/>
          </w:tcPr>
          <w:p w:rsidR="00660C19" w:rsidRPr="00AE42FF" w:rsidRDefault="00660C19" w:rsidP="00C05EF1">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一、一般公共预算财政拨款</w:t>
            </w:r>
          </w:p>
        </w:tc>
        <w:tc>
          <w:tcPr>
            <w:tcW w:w="482" w:type="dxa"/>
            <w:gridSpan w:val="2"/>
            <w:tcBorders>
              <w:top w:val="nil"/>
              <w:left w:val="nil"/>
              <w:bottom w:val="single" w:sz="4" w:space="0" w:color="auto"/>
              <w:right w:val="single" w:sz="4" w:space="0" w:color="auto"/>
            </w:tcBorders>
            <w:shd w:val="clear" w:color="000000" w:fill="FFFFFF"/>
            <w:noWrap/>
            <w:vAlign w:val="center"/>
          </w:tcPr>
          <w:p w:rsidR="00660C19" w:rsidRPr="00AE42FF" w:rsidRDefault="00660C19"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1</w:t>
            </w:r>
          </w:p>
        </w:tc>
        <w:tc>
          <w:tcPr>
            <w:tcW w:w="986" w:type="dxa"/>
            <w:tcBorders>
              <w:top w:val="nil"/>
              <w:left w:val="nil"/>
              <w:bottom w:val="single" w:sz="4" w:space="0" w:color="auto"/>
              <w:right w:val="single" w:sz="4" w:space="0" w:color="auto"/>
            </w:tcBorders>
            <w:noWrap/>
            <w:vAlign w:val="center"/>
          </w:tcPr>
          <w:p w:rsidR="00660C19" w:rsidRPr="00AE42FF" w:rsidRDefault="00660C19" w:rsidP="00442AE7">
            <w:pPr>
              <w:widowControl/>
              <w:jc w:val="righ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 xml:space="preserve">5961.92 </w:t>
            </w:r>
          </w:p>
        </w:tc>
        <w:tc>
          <w:tcPr>
            <w:tcW w:w="2160" w:type="dxa"/>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一、一般公共服务支出</w:t>
            </w:r>
          </w:p>
        </w:tc>
        <w:tc>
          <w:tcPr>
            <w:tcW w:w="436" w:type="dxa"/>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15</w:t>
            </w:r>
          </w:p>
        </w:tc>
        <w:tc>
          <w:tcPr>
            <w:tcW w:w="986" w:type="dxa"/>
            <w:tcBorders>
              <w:top w:val="single" w:sz="4" w:space="0" w:color="auto"/>
              <w:left w:val="nil"/>
              <w:bottom w:val="single" w:sz="4" w:space="0" w:color="auto"/>
              <w:right w:val="nil"/>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1118.99</w:t>
            </w:r>
          </w:p>
        </w:tc>
        <w:tc>
          <w:tcPr>
            <w:tcW w:w="986" w:type="dxa"/>
            <w:tcBorders>
              <w:top w:val="single" w:sz="4" w:space="0" w:color="auto"/>
              <w:left w:val="single" w:sz="4" w:space="0" w:color="auto"/>
              <w:bottom w:val="single" w:sz="4" w:space="0" w:color="auto"/>
              <w:right w:val="nil"/>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1118.99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0C19"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60C19" w:rsidRPr="006B23B5" w:rsidTr="002957AD">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660C19" w:rsidRPr="00AE42FF" w:rsidRDefault="00660C19" w:rsidP="00C05EF1">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二、政府性基金预算财政拨款</w:t>
            </w:r>
          </w:p>
        </w:tc>
        <w:tc>
          <w:tcPr>
            <w:tcW w:w="482" w:type="dxa"/>
            <w:gridSpan w:val="2"/>
            <w:tcBorders>
              <w:top w:val="nil"/>
              <w:left w:val="nil"/>
              <w:bottom w:val="single" w:sz="4" w:space="0" w:color="auto"/>
              <w:right w:val="single" w:sz="4" w:space="0" w:color="auto"/>
            </w:tcBorders>
            <w:shd w:val="clear" w:color="000000" w:fill="FFFFFF"/>
            <w:noWrap/>
            <w:vAlign w:val="center"/>
          </w:tcPr>
          <w:p w:rsidR="00660C19" w:rsidRPr="00AE42FF" w:rsidRDefault="00660C19"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2</w:t>
            </w:r>
          </w:p>
        </w:tc>
        <w:tc>
          <w:tcPr>
            <w:tcW w:w="986" w:type="dxa"/>
            <w:tcBorders>
              <w:top w:val="nil"/>
              <w:left w:val="nil"/>
              <w:bottom w:val="single" w:sz="4" w:space="0" w:color="auto"/>
              <w:right w:val="single" w:sz="4" w:space="0" w:color="auto"/>
            </w:tcBorders>
            <w:noWrap/>
            <w:vAlign w:val="center"/>
          </w:tcPr>
          <w:p w:rsidR="00660C19" w:rsidRPr="00AE42FF" w:rsidRDefault="00660C19" w:rsidP="00442AE7">
            <w:pPr>
              <w:widowControl/>
              <w:jc w:val="righ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 xml:space="preserve">435.00　</w:t>
            </w:r>
          </w:p>
        </w:tc>
        <w:tc>
          <w:tcPr>
            <w:tcW w:w="2160" w:type="dxa"/>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二、节能环保支出</w:t>
            </w:r>
          </w:p>
        </w:tc>
        <w:tc>
          <w:tcPr>
            <w:tcW w:w="436" w:type="dxa"/>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16</w:t>
            </w:r>
          </w:p>
        </w:tc>
        <w:tc>
          <w:tcPr>
            <w:tcW w:w="986" w:type="dxa"/>
            <w:tcBorders>
              <w:top w:val="single" w:sz="4" w:space="0" w:color="auto"/>
              <w:left w:val="nil"/>
              <w:bottom w:val="single" w:sz="4" w:space="0" w:color="auto"/>
              <w:right w:val="nil"/>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985.00</w:t>
            </w:r>
          </w:p>
        </w:tc>
        <w:tc>
          <w:tcPr>
            <w:tcW w:w="986" w:type="dxa"/>
            <w:tcBorders>
              <w:top w:val="single" w:sz="4" w:space="0" w:color="auto"/>
              <w:left w:val="single" w:sz="4" w:space="0" w:color="auto"/>
              <w:bottom w:val="single" w:sz="4" w:space="0" w:color="auto"/>
              <w:right w:val="nil"/>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985.00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0C19"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60C19" w:rsidRPr="006B23B5" w:rsidTr="002957AD">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660C19" w:rsidRPr="00AE42FF" w:rsidRDefault="00660C19" w:rsidP="00C05EF1">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 xml:space="preserve">　</w:t>
            </w:r>
          </w:p>
        </w:tc>
        <w:tc>
          <w:tcPr>
            <w:tcW w:w="482" w:type="dxa"/>
            <w:gridSpan w:val="2"/>
            <w:tcBorders>
              <w:top w:val="nil"/>
              <w:left w:val="nil"/>
              <w:bottom w:val="single" w:sz="4" w:space="0" w:color="auto"/>
              <w:right w:val="single" w:sz="4" w:space="0" w:color="auto"/>
            </w:tcBorders>
            <w:shd w:val="clear" w:color="000000" w:fill="FFFFFF"/>
            <w:noWrap/>
            <w:vAlign w:val="center"/>
          </w:tcPr>
          <w:p w:rsidR="00660C19" w:rsidRPr="00AE42FF" w:rsidRDefault="00660C19"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3</w:t>
            </w:r>
          </w:p>
        </w:tc>
        <w:tc>
          <w:tcPr>
            <w:tcW w:w="986" w:type="dxa"/>
            <w:tcBorders>
              <w:top w:val="nil"/>
              <w:left w:val="nil"/>
              <w:bottom w:val="single" w:sz="4" w:space="0" w:color="auto"/>
              <w:right w:val="single" w:sz="4" w:space="0" w:color="auto"/>
            </w:tcBorders>
            <w:noWrap/>
            <w:vAlign w:val="center"/>
          </w:tcPr>
          <w:p w:rsidR="00660C19" w:rsidRPr="00AE42FF" w:rsidRDefault="00660C19" w:rsidP="00C05EF1">
            <w:pPr>
              <w:widowControl/>
              <w:jc w:val="center"/>
              <w:rPr>
                <w:rFonts w:asciiTheme="minorEastAsia" w:eastAsiaTheme="minorEastAsia" w:hAnsiTheme="minorEastAsia" w:cs="宋体"/>
                <w:kern w:val="0"/>
                <w:sz w:val="20"/>
                <w:szCs w:val="20"/>
              </w:rPr>
            </w:pPr>
          </w:p>
        </w:tc>
        <w:tc>
          <w:tcPr>
            <w:tcW w:w="2160" w:type="dxa"/>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三、城乡社区支出</w:t>
            </w:r>
          </w:p>
        </w:tc>
        <w:tc>
          <w:tcPr>
            <w:tcW w:w="436" w:type="dxa"/>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17</w:t>
            </w:r>
          </w:p>
        </w:tc>
        <w:tc>
          <w:tcPr>
            <w:tcW w:w="986" w:type="dxa"/>
            <w:tcBorders>
              <w:top w:val="single" w:sz="4" w:space="0" w:color="auto"/>
              <w:left w:val="nil"/>
              <w:bottom w:val="single" w:sz="4" w:space="0" w:color="auto"/>
              <w:right w:val="nil"/>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435.00</w:t>
            </w:r>
          </w:p>
        </w:tc>
        <w:tc>
          <w:tcPr>
            <w:tcW w:w="986" w:type="dxa"/>
            <w:tcBorders>
              <w:top w:val="single" w:sz="4" w:space="0" w:color="auto"/>
              <w:left w:val="single" w:sz="4" w:space="0" w:color="auto"/>
              <w:bottom w:val="single" w:sz="4" w:space="0" w:color="auto"/>
              <w:right w:val="nil"/>
            </w:tcBorders>
            <w:shd w:val="clear" w:color="000000" w:fill="FFFFFF"/>
            <w:noWrap/>
            <w:vAlign w:val="center"/>
          </w:tcPr>
          <w:p w:rsidR="00660C19" w:rsidRPr="00AE42FF" w:rsidRDefault="00AE42FF" w:rsidP="00442AE7">
            <w:pPr>
              <w:widowControl/>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435.00</w:t>
            </w:r>
          </w:p>
        </w:tc>
      </w:tr>
      <w:tr w:rsidR="00660C19" w:rsidRPr="006B23B5" w:rsidTr="002957AD">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660C19" w:rsidRPr="00AE42FF" w:rsidRDefault="00660C19" w:rsidP="00C05EF1">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 xml:space="preserve">　</w:t>
            </w:r>
          </w:p>
        </w:tc>
        <w:tc>
          <w:tcPr>
            <w:tcW w:w="482" w:type="dxa"/>
            <w:gridSpan w:val="2"/>
            <w:tcBorders>
              <w:top w:val="nil"/>
              <w:left w:val="nil"/>
              <w:bottom w:val="single" w:sz="4" w:space="0" w:color="auto"/>
              <w:right w:val="single" w:sz="4" w:space="0" w:color="auto"/>
            </w:tcBorders>
            <w:shd w:val="clear" w:color="000000" w:fill="FFFFFF"/>
            <w:noWrap/>
            <w:vAlign w:val="center"/>
          </w:tcPr>
          <w:p w:rsidR="00660C19" w:rsidRPr="00AE42FF" w:rsidRDefault="00660C19"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4</w:t>
            </w:r>
          </w:p>
        </w:tc>
        <w:tc>
          <w:tcPr>
            <w:tcW w:w="986" w:type="dxa"/>
            <w:tcBorders>
              <w:top w:val="nil"/>
              <w:left w:val="nil"/>
              <w:bottom w:val="single" w:sz="4" w:space="0" w:color="auto"/>
              <w:right w:val="single" w:sz="4" w:space="0" w:color="auto"/>
            </w:tcBorders>
            <w:noWrap/>
            <w:vAlign w:val="center"/>
          </w:tcPr>
          <w:p w:rsidR="00660C19" w:rsidRPr="00AE42FF" w:rsidRDefault="00660C19" w:rsidP="00C05EF1">
            <w:pPr>
              <w:widowControl/>
              <w:jc w:val="center"/>
              <w:rPr>
                <w:rFonts w:asciiTheme="minorEastAsia" w:eastAsiaTheme="minorEastAsia" w:hAnsiTheme="minorEastAsia" w:cs="宋体"/>
                <w:kern w:val="0"/>
                <w:sz w:val="20"/>
                <w:szCs w:val="20"/>
              </w:rPr>
            </w:pPr>
          </w:p>
        </w:tc>
        <w:tc>
          <w:tcPr>
            <w:tcW w:w="2160" w:type="dxa"/>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四、资源勘探信息等支出</w:t>
            </w:r>
          </w:p>
        </w:tc>
        <w:tc>
          <w:tcPr>
            <w:tcW w:w="436" w:type="dxa"/>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18</w:t>
            </w:r>
          </w:p>
        </w:tc>
        <w:tc>
          <w:tcPr>
            <w:tcW w:w="986" w:type="dxa"/>
            <w:tcBorders>
              <w:top w:val="single" w:sz="4" w:space="0" w:color="auto"/>
              <w:left w:val="nil"/>
              <w:bottom w:val="single" w:sz="4" w:space="0" w:color="auto"/>
              <w:right w:val="nil"/>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57.72</w:t>
            </w:r>
          </w:p>
        </w:tc>
        <w:tc>
          <w:tcPr>
            <w:tcW w:w="986" w:type="dxa"/>
            <w:tcBorders>
              <w:top w:val="single" w:sz="4" w:space="0" w:color="auto"/>
              <w:left w:val="single" w:sz="4" w:space="0" w:color="auto"/>
              <w:bottom w:val="single" w:sz="4" w:space="0" w:color="auto"/>
              <w:right w:val="nil"/>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57.72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0C19"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60C19" w:rsidRPr="006B23B5" w:rsidTr="002957AD">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660C19" w:rsidRPr="00AE42FF" w:rsidRDefault="00660C19" w:rsidP="00C05EF1">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 xml:space="preserve">　</w:t>
            </w:r>
          </w:p>
        </w:tc>
        <w:tc>
          <w:tcPr>
            <w:tcW w:w="482" w:type="dxa"/>
            <w:gridSpan w:val="2"/>
            <w:tcBorders>
              <w:top w:val="nil"/>
              <w:left w:val="nil"/>
              <w:bottom w:val="single" w:sz="4" w:space="0" w:color="auto"/>
              <w:right w:val="single" w:sz="4" w:space="0" w:color="auto"/>
            </w:tcBorders>
            <w:shd w:val="clear" w:color="000000" w:fill="FFFFFF"/>
            <w:noWrap/>
            <w:vAlign w:val="center"/>
          </w:tcPr>
          <w:p w:rsidR="00660C19" w:rsidRPr="00AE42FF" w:rsidRDefault="00660C19"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5</w:t>
            </w:r>
          </w:p>
        </w:tc>
        <w:tc>
          <w:tcPr>
            <w:tcW w:w="986" w:type="dxa"/>
            <w:tcBorders>
              <w:top w:val="nil"/>
              <w:left w:val="nil"/>
              <w:bottom w:val="single" w:sz="4" w:space="0" w:color="auto"/>
              <w:right w:val="single" w:sz="4" w:space="0" w:color="auto"/>
            </w:tcBorders>
            <w:noWrap/>
            <w:vAlign w:val="center"/>
          </w:tcPr>
          <w:p w:rsidR="00660C19" w:rsidRPr="00AE42FF" w:rsidRDefault="00660C19" w:rsidP="00C05EF1">
            <w:pPr>
              <w:widowControl/>
              <w:jc w:val="center"/>
              <w:rPr>
                <w:rFonts w:asciiTheme="minorEastAsia" w:eastAsiaTheme="minorEastAsia" w:hAnsiTheme="minorEastAsia" w:cs="宋体"/>
                <w:kern w:val="0"/>
                <w:sz w:val="20"/>
                <w:szCs w:val="20"/>
              </w:rPr>
            </w:pPr>
          </w:p>
        </w:tc>
        <w:tc>
          <w:tcPr>
            <w:tcW w:w="2160" w:type="dxa"/>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五、商品服务业等支出</w:t>
            </w:r>
          </w:p>
        </w:tc>
        <w:tc>
          <w:tcPr>
            <w:tcW w:w="436" w:type="dxa"/>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19</w:t>
            </w:r>
          </w:p>
        </w:tc>
        <w:tc>
          <w:tcPr>
            <w:tcW w:w="986" w:type="dxa"/>
            <w:tcBorders>
              <w:top w:val="single" w:sz="4" w:space="0" w:color="auto"/>
              <w:left w:val="nil"/>
              <w:bottom w:val="single" w:sz="4" w:space="0" w:color="auto"/>
              <w:right w:val="nil"/>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10.00</w:t>
            </w:r>
          </w:p>
        </w:tc>
        <w:tc>
          <w:tcPr>
            <w:tcW w:w="986" w:type="dxa"/>
            <w:tcBorders>
              <w:top w:val="single" w:sz="4" w:space="0" w:color="auto"/>
              <w:left w:val="single" w:sz="4" w:space="0" w:color="auto"/>
              <w:bottom w:val="single" w:sz="4" w:space="0" w:color="auto"/>
              <w:right w:val="nil"/>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10.00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0C19"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60C19" w:rsidRPr="006B23B5" w:rsidTr="002957AD">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660C19" w:rsidRPr="00AE42FF" w:rsidRDefault="00660C19" w:rsidP="00C05EF1">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 xml:space="preserve">　</w:t>
            </w:r>
          </w:p>
        </w:tc>
        <w:tc>
          <w:tcPr>
            <w:tcW w:w="482" w:type="dxa"/>
            <w:gridSpan w:val="2"/>
            <w:tcBorders>
              <w:top w:val="nil"/>
              <w:left w:val="nil"/>
              <w:bottom w:val="single" w:sz="4" w:space="0" w:color="auto"/>
              <w:right w:val="single" w:sz="4" w:space="0" w:color="auto"/>
            </w:tcBorders>
            <w:shd w:val="clear" w:color="000000" w:fill="FFFFFF"/>
            <w:noWrap/>
            <w:vAlign w:val="center"/>
          </w:tcPr>
          <w:p w:rsidR="00660C19" w:rsidRPr="00AE42FF" w:rsidRDefault="00660C19"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6</w:t>
            </w:r>
          </w:p>
        </w:tc>
        <w:tc>
          <w:tcPr>
            <w:tcW w:w="986" w:type="dxa"/>
            <w:tcBorders>
              <w:top w:val="nil"/>
              <w:left w:val="nil"/>
              <w:bottom w:val="single" w:sz="4" w:space="0" w:color="auto"/>
              <w:right w:val="single" w:sz="4" w:space="0" w:color="auto"/>
            </w:tcBorders>
            <w:noWrap/>
            <w:vAlign w:val="center"/>
          </w:tcPr>
          <w:p w:rsidR="00660C19" w:rsidRPr="00AE42FF" w:rsidRDefault="00660C19" w:rsidP="00C05EF1">
            <w:pPr>
              <w:widowControl/>
              <w:jc w:val="center"/>
              <w:rPr>
                <w:rFonts w:asciiTheme="minorEastAsia" w:eastAsiaTheme="minorEastAsia" w:hAnsiTheme="minorEastAsia" w:cs="宋体"/>
                <w:kern w:val="0"/>
                <w:sz w:val="20"/>
                <w:szCs w:val="20"/>
              </w:rPr>
            </w:pPr>
          </w:p>
        </w:tc>
        <w:tc>
          <w:tcPr>
            <w:tcW w:w="2160" w:type="dxa"/>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六、社会保障和就业支出</w:t>
            </w:r>
          </w:p>
        </w:tc>
        <w:tc>
          <w:tcPr>
            <w:tcW w:w="436" w:type="dxa"/>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19</w:t>
            </w:r>
          </w:p>
        </w:tc>
        <w:tc>
          <w:tcPr>
            <w:tcW w:w="986" w:type="dxa"/>
            <w:tcBorders>
              <w:top w:val="single" w:sz="4" w:space="0" w:color="auto"/>
              <w:left w:val="nil"/>
              <w:bottom w:val="single" w:sz="4" w:space="0" w:color="auto"/>
              <w:right w:val="nil"/>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475.84</w:t>
            </w:r>
          </w:p>
        </w:tc>
        <w:tc>
          <w:tcPr>
            <w:tcW w:w="986" w:type="dxa"/>
            <w:tcBorders>
              <w:top w:val="single" w:sz="4" w:space="0" w:color="auto"/>
              <w:left w:val="single" w:sz="4" w:space="0" w:color="auto"/>
              <w:bottom w:val="single" w:sz="4" w:space="0" w:color="auto"/>
              <w:right w:val="nil"/>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475.84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0C19"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60C19" w:rsidRPr="006B23B5" w:rsidTr="002957AD">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660C19" w:rsidRPr="00AE42FF" w:rsidRDefault="00660C19" w:rsidP="00C05EF1">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 xml:space="preserve">　</w:t>
            </w:r>
          </w:p>
        </w:tc>
        <w:tc>
          <w:tcPr>
            <w:tcW w:w="482" w:type="dxa"/>
            <w:gridSpan w:val="2"/>
            <w:tcBorders>
              <w:top w:val="nil"/>
              <w:left w:val="nil"/>
              <w:bottom w:val="single" w:sz="4" w:space="0" w:color="auto"/>
              <w:right w:val="single" w:sz="4" w:space="0" w:color="auto"/>
            </w:tcBorders>
            <w:shd w:val="clear" w:color="000000" w:fill="FFFFFF"/>
            <w:noWrap/>
            <w:vAlign w:val="center"/>
          </w:tcPr>
          <w:p w:rsidR="00660C19" w:rsidRPr="00AE42FF" w:rsidRDefault="00660C19"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7</w:t>
            </w:r>
          </w:p>
        </w:tc>
        <w:tc>
          <w:tcPr>
            <w:tcW w:w="986" w:type="dxa"/>
            <w:tcBorders>
              <w:top w:val="nil"/>
              <w:left w:val="nil"/>
              <w:bottom w:val="single" w:sz="4" w:space="0" w:color="auto"/>
              <w:right w:val="single" w:sz="4" w:space="0" w:color="auto"/>
            </w:tcBorders>
            <w:noWrap/>
            <w:vAlign w:val="center"/>
          </w:tcPr>
          <w:p w:rsidR="00660C19" w:rsidRPr="00AE42FF" w:rsidRDefault="00660C19" w:rsidP="00C05EF1">
            <w:pPr>
              <w:widowControl/>
              <w:jc w:val="center"/>
              <w:rPr>
                <w:rFonts w:asciiTheme="minorEastAsia" w:eastAsiaTheme="minorEastAsia" w:hAnsiTheme="minorEastAsia" w:cs="宋体"/>
                <w:kern w:val="0"/>
                <w:sz w:val="20"/>
                <w:szCs w:val="20"/>
              </w:rPr>
            </w:pPr>
          </w:p>
        </w:tc>
        <w:tc>
          <w:tcPr>
            <w:tcW w:w="2160" w:type="dxa"/>
            <w:tcBorders>
              <w:top w:val="nil"/>
              <w:left w:val="nil"/>
              <w:bottom w:val="single" w:sz="4" w:space="0" w:color="auto"/>
              <w:right w:val="single" w:sz="4" w:space="0" w:color="auto"/>
            </w:tcBorders>
            <w:shd w:val="clear" w:color="000000" w:fill="FFFFFF"/>
            <w:vAlign w:val="center"/>
          </w:tcPr>
          <w:p w:rsidR="00660C19" w:rsidRPr="00AE42FF" w:rsidRDefault="00660C19" w:rsidP="00442AE7">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七、医疗卫生与计划生育支出</w:t>
            </w:r>
          </w:p>
        </w:tc>
        <w:tc>
          <w:tcPr>
            <w:tcW w:w="436" w:type="dxa"/>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20</w:t>
            </w:r>
          </w:p>
        </w:tc>
        <w:tc>
          <w:tcPr>
            <w:tcW w:w="986" w:type="dxa"/>
            <w:tcBorders>
              <w:top w:val="single" w:sz="4" w:space="0" w:color="auto"/>
              <w:left w:val="nil"/>
              <w:bottom w:val="single" w:sz="4" w:space="0" w:color="auto"/>
              <w:right w:val="nil"/>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29.42</w:t>
            </w:r>
          </w:p>
        </w:tc>
        <w:tc>
          <w:tcPr>
            <w:tcW w:w="986" w:type="dxa"/>
            <w:tcBorders>
              <w:top w:val="single" w:sz="4" w:space="0" w:color="auto"/>
              <w:left w:val="single" w:sz="4" w:space="0" w:color="auto"/>
              <w:bottom w:val="single" w:sz="4" w:space="0" w:color="auto"/>
              <w:right w:val="nil"/>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29.42</w:t>
            </w:r>
          </w:p>
        </w:tc>
        <w:tc>
          <w:tcPr>
            <w:tcW w:w="948" w:type="dxa"/>
            <w:tcBorders>
              <w:top w:val="single" w:sz="4" w:space="0" w:color="auto"/>
              <w:left w:val="single" w:sz="4" w:space="0" w:color="auto"/>
              <w:bottom w:val="single" w:sz="4" w:space="0" w:color="auto"/>
              <w:right w:val="single" w:sz="4" w:space="0" w:color="auto"/>
            </w:tcBorders>
            <w:noWrap/>
            <w:vAlign w:val="center"/>
          </w:tcPr>
          <w:p w:rsidR="00660C19"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60C19" w:rsidRPr="006B23B5" w:rsidTr="00F27632">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660C19" w:rsidRPr="00AE42FF" w:rsidRDefault="00660C19" w:rsidP="00C05EF1">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 xml:space="preserve">　</w:t>
            </w:r>
          </w:p>
        </w:tc>
        <w:tc>
          <w:tcPr>
            <w:tcW w:w="482" w:type="dxa"/>
            <w:gridSpan w:val="2"/>
            <w:tcBorders>
              <w:top w:val="nil"/>
              <w:left w:val="nil"/>
              <w:bottom w:val="single" w:sz="4" w:space="0" w:color="auto"/>
              <w:right w:val="single" w:sz="4" w:space="0" w:color="auto"/>
            </w:tcBorders>
            <w:shd w:val="clear" w:color="000000" w:fill="FFFFFF"/>
            <w:noWrap/>
            <w:vAlign w:val="center"/>
          </w:tcPr>
          <w:p w:rsidR="00660C19" w:rsidRPr="00AE42FF" w:rsidRDefault="00660C19" w:rsidP="00C05EF1">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 xml:space="preserve">8　</w:t>
            </w:r>
          </w:p>
        </w:tc>
        <w:tc>
          <w:tcPr>
            <w:tcW w:w="986" w:type="dxa"/>
            <w:tcBorders>
              <w:top w:val="nil"/>
              <w:left w:val="nil"/>
              <w:bottom w:val="single" w:sz="4" w:space="0" w:color="auto"/>
              <w:right w:val="single" w:sz="4" w:space="0" w:color="auto"/>
            </w:tcBorders>
            <w:noWrap/>
            <w:vAlign w:val="center"/>
          </w:tcPr>
          <w:p w:rsidR="00660C19" w:rsidRPr="00AE42FF" w:rsidRDefault="00660C19" w:rsidP="00C05EF1">
            <w:pPr>
              <w:widowControl/>
              <w:jc w:val="center"/>
              <w:rPr>
                <w:rFonts w:asciiTheme="minorEastAsia" w:eastAsiaTheme="minorEastAsia" w:hAnsiTheme="minorEastAsia" w:cs="宋体"/>
                <w:kern w:val="0"/>
                <w:sz w:val="20"/>
                <w:szCs w:val="20"/>
              </w:rPr>
            </w:pPr>
          </w:p>
        </w:tc>
        <w:tc>
          <w:tcPr>
            <w:tcW w:w="2160" w:type="dxa"/>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八、其他支出</w:t>
            </w:r>
          </w:p>
        </w:tc>
        <w:tc>
          <w:tcPr>
            <w:tcW w:w="436" w:type="dxa"/>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21</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3284.95</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3284.95</w:t>
            </w:r>
          </w:p>
        </w:tc>
        <w:tc>
          <w:tcPr>
            <w:tcW w:w="948" w:type="dxa"/>
            <w:tcBorders>
              <w:top w:val="single" w:sz="4" w:space="0" w:color="auto"/>
              <w:left w:val="single" w:sz="4" w:space="0" w:color="auto"/>
              <w:bottom w:val="single" w:sz="4" w:space="0" w:color="auto"/>
              <w:right w:val="single" w:sz="4" w:space="0" w:color="auto"/>
            </w:tcBorders>
            <w:noWrap/>
            <w:vAlign w:val="center"/>
          </w:tcPr>
          <w:p w:rsidR="00660C19"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660C19" w:rsidRPr="006B23B5" w:rsidTr="00F27632">
        <w:trPr>
          <w:trHeight w:val="184"/>
        </w:trPr>
        <w:tc>
          <w:tcPr>
            <w:tcW w:w="1977" w:type="dxa"/>
            <w:tcBorders>
              <w:top w:val="nil"/>
              <w:left w:val="single" w:sz="8" w:space="0" w:color="auto"/>
              <w:bottom w:val="single" w:sz="4" w:space="0" w:color="auto"/>
              <w:right w:val="single" w:sz="4" w:space="0" w:color="auto"/>
            </w:tcBorders>
            <w:noWrap/>
            <w:vAlign w:val="center"/>
          </w:tcPr>
          <w:p w:rsidR="00660C19" w:rsidRPr="00AE42FF" w:rsidRDefault="00660C19" w:rsidP="00442AE7">
            <w:pPr>
              <w:widowControl/>
              <w:jc w:val="center"/>
              <w:rPr>
                <w:rFonts w:asciiTheme="minorEastAsia" w:eastAsiaTheme="minorEastAsia" w:hAnsiTheme="minorEastAsia" w:cs="宋体"/>
                <w:b/>
                <w:bCs/>
                <w:kern w:val="0"/>
                <w:sz w:val="20"/>
                <w:szCs w:val="20"/>
              </w:rPr>
            </w:pPr>
            <w:r w:rsidRPr="00AE42FF">
              <w:rPr>
                <w:rFonts w:asciiTheme="minorEastAsia" w:eastAsiaTheme="minorEastAsia" w:hAnsiTheme="minorEastAsia" w:cs="宋体" w:hint="eastAsia"/>
                <w:b/>
                <w:bCs/>
                <w:kern w:val="0"/>
                <w:sz w:val="20"/>
                <w:szCs w:val="20"/>
              </w:rPr>
              <w:t>本年收入合计</w:t>
            </w:r>
          </w:p>
        </w:tc>
        <w:tc>
          <w:tcPr>
            <w:tcW w:w="482" w:type="dxa"/>
            <w:gridSpan w:val="2"/>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9</w:t>
            </w:r>
          </w:p>
        </w:tc>
        <w:tc>
          <w:tcPr>
            <w:tcW w:w="986" w:type="dxa"/>
            <w:tcBorders>
              <w:top w:val="nil"/>
              <w:left w:val="nil"/>
              <w:bottom w:val="single" w:sz="4" w:space="0" w:color="auto"/>
              <w:right w:val="single" w:sz="4" w:space="0" w:color="auto"/>
            </w:tcBorders>
            <w:noWrap/>
            <w:vAlign w:val="center"/>
          </w:tcPr>
          <w:p w:rsidR="00660C19" w:rsidRPr="00AE42FF" w:rsidRDefault="00F27632"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6396.92</w:t>
            </w:r>
          </w:p>
        </w:tc>
        <w:tc>
          <w:tcPr>
            <w:tcW w:w="2160" w:type="dxa"/>
            <w:tcBorders>
              <w:top w:val="nil"/>
              <w:left w:val="nil"/>
              <w:bottom w:val="single" w:sz="4" w:space="0" w:color="auto"/>
              <w:right w:val="nil"/>
            </w:tcBorders>
            <w:noWrap/>
            <w:vAlign w:val="center"/>
          </w:tcPr>
          <w:p w:rsidR="00660C19" w:rsidRPr="00AE42FF" w:rsidRDefault="00660C19" w:rsidP="00442AE7">
            <w:pPr>
              <w:widowControl/>
              <w:jc w:val="center"/>
              <w:rPr>
                <w:rFonts w:asciiTheme="minorEastAsia" w:eastAsiaTheme="minorEastAsia" w:hAnsiTheme="minorEastAsia" w:cs="宋体"/>
                <w:b/>
                <w:bCs/>
                <w:kern w:val="0"/>
                <w:sz w:val="20"/>
                <w:szCs w:val="20"/>
              </w:rPr>
            </w:pPr>
            <w:r w:rsidRPr="00AE42FF">
              <w:rPr>
                <w:rFonts w:asciiTheme="minorEastAsia" w:eastAsiaTheme="minorEastAsia" w:hAnsiTheme="minorEastAsia" w:cs="宋体" w:hint="eastAsia"/>
                <w:b/>
                <w:bCs/>
                <w:kern w:val="0"/>
                <w:sz w:val="20"/>
                <w:szCs w:val="20"/>
              </w:rPr>
              <w:t>本年支出合计</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25</w:t>
            </w:r>
          </w:p>
        </w:tc>
        <w:tc>
          <w:tcPr>
            <w:tcW w:w="986" w:type="dxa"/>
            <w:tcBorders>
              <w:top w:val="single" w:sz="4" w:space="0" w:color="auto"/>
              <w:left w:val="nil"/>
              <w:bottom w:val="single" w:sz="4" w:space="0" w:color="auto"/>
              <w:right w:val="nil"/>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6396.92</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5961.92</w:t>
            </w:r>
          </w:p>
        </w:tc>
        <w:tc>
          <w:tcPr>
            <w:tcW w:w="948" w:type="dxa"/>
            <w:tcBorders>
              <w:top w:val="single" w:sz="4" w:space="0" w:color="auto"/>
              <w:left w:val="nil"/>
              <w:bottom w:val="single" w:sz="4" w:space="0" w:color="auto"/>
              <w:right w:val="single" w:sz="4" w:space="0" w:color="auto"/>
            </w:tcBorders>
            <w:noWrap/>
            <w:vAlign w:val="center"/>
          </w:tcPr>
          <w:p w:rsidR="00660C19" w:rsidRPr="00AE42FF" w:rsidRDefault="00660C19" w:rsidP="00442AE7">
            <w:pPr>
              <w:widowControl/>
              <w:jc w:val="center"/>
              <w:rPr>
                <w:rFonts w:asciiTheme="minorEastAsia" w:eastAsiaTheme="minorEastAsia" w:hAnsiTheme="minorEastAsia" w:cs="宋体"/>
                <w:bCs/>
                <w:kern w:val="0"/>
                <w:sz w:val="20"/>
                <w:szCs w:val="20"/>
              </w:rPr>
            </w:pPr>
            <w:r w:rsidRPr="00AE42FF">
              <w:rPr>
                <w:rFonts w:asciiTheme="minorEastAsia" w:eastAsiaTheme="minorEastAsia" w:hAnsiTheme="minorEastAsia" w:cs="宋体" w:hint="eastAsia"/>
                <w:bCs/>
                <w:kern w:val="0"/>
                <w:sz w:val="20"/>
                <w:szCs w:val="20"/>
              </w:rPr>
              <w:t>435.00</w:t>
            </w:r>
          </w:p>
        </w:tc>
      </w:tr>
      <w:tr w:rsidR="00660C19" w:rsidRPr="006B23B5" w:rsidTr="00F27632">
        <w:trPr>
          <w:trHeight w:val="184"/>
        </w:trPr>
        <w:tc>
          <w:tcPr>
            <w:tcW w:w="1977" w:type="dxa"/>
            <w:tcBorders>
              <w:top w:val="nil"/>
              <w:left w:val="single" w:sz="8" w:space="0" w:color="auto"/>
              <w:bottom w:val="single" w:sz="4" w:space="0" w:color="auto"/>
              <w:right w:val="single" w:sz="4" w:space="0" w:color="auto"/>
            </w:tcBorders>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年初财政拨款结转和结余</w:t>
            </w:r>
          </w:p>
        </w:tc>
        <w:tc>
          <w:tcPr>
            <w:tcW w:w="482" w:type="dxa"/>
            <w:gridSpan w:val="2"/>
            <w:tcBorders>
              <w:top w:val="nil"/>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10</w:t>
            </w:r>
          </w:p>
        </w:tc>
        <w:tc>
          <w:tcPr>
            <w:tcW w:w="986" w:type="dxa"/>
            <w:tcBorders>
              <w:top w:val="nil"/>
              <w:left w:val="nil"/>
              <w:bottom w:val="single" w:sz="4" w:space="0" w:color="auto"/>
              <w:right w:val="single" w:sz="4" w:space="0" w:color="auto"/>
            </w:tcBorders>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 xml:space="preserve">0.00 </w:t>
            </w:r>
          </w:p>
        </w:tc>
        <w:tc>
          <w:tcPr>
            <w:tcW w:w="2160" w:type="dxa"/>
            <w:tcBorders>
              <w:top w:val="nil"/>
              <w:left w:val="nil"/>
              <w:bottom w:val="single" w:sz="4" w:space="0" w:color="auto"/>
              <w:right w:val="nil"/>
            </w:tcBorders>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年末结转和结余</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26</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 xml:space="preserve">0.00 </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 xml:space="preserve">0.00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 xml:space="preserve">0.00 </w:t>
            </w:r>
          </w:p>
        </w:tc>
      </w:tr>
      <w:tr w:rsidR="00660C19" w:rsidRPr="006B23B5" w:rsidTr="00660C19">
        <w:trPr>
          <w:trHeight w:val="184"/>
        </w:trPr>
        <w:tc>
          <w:tcPr>
            <w:tcW w:w="1977" w:type="dxa"/>
            <w:tcBorders>
              <w:top w:val="single" w:sz="4" w:space="0" w:color="auto"/>
              <w:left w:val="single" w:sz="4" w:space="0" w:color="auto"/>
              <w:bottom w:val="single" w:sz="4" w:space="0" w:color="auto"/>
              <w:right w:val="single" w:sz="4" w:space="0" w:color="auto"/>
            </w:tcBorders>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 xml:space="preserve">    </w:t>
            </w:r>
            <w:r w:rsidRPr="00AE42FF">
              <w:rPr>
                <w:rFonts w:asciiTheme="minorEastAsia" w:eastAsiaTheme="minorEastAsia" w:hAnsiTheme="minorEastAsia" w:cs="宋体" w:hint="eastAsia"/>
                <w:kern w:val="0"/>
                <w:sz w:val="20"/>
                <w:szCs w:val="20"/>
              </w:rPr>
              <w:t>一般公共预算财政拨款</w:t>
            </w:r>
          </w:p>
        </w:tc>
        <w:tc>
          <w:tcPr>
            <w:tcW w:w="482" w:type="dxa"/>
            <w:gridSpan w:val="2"/>
            <w:tcBorders>
              <w:top w:val="single" w:sz="4" w:space="0" w:color="auto"/>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11</w:t>
            </w:r>
          </w:p>
        </w:tc>
        <w:tc>
          <w:tcPr>
            <w:tcW w:w="986" w:type="dxa"/>
            <w:tcBorders>
              <w:top w:val="single" w:sz="4" w:space="0" w:color="auto"/>
              <w:left w:val="nil"/>
              <w:bottom w:val="single" w:sz="4" w:space="0" w:color="auto"/>
              <w:right w:val="single" w:sz="4" w:space="0" w:color="auto"/>
            </w:tcBorders>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 xml:space="preserve">0.00 </w:t>
            </w:r>
          </w:p>
        </w:tc>
        <w:tc>
          <w:tcPr>
            <w:tcW w:w="2160" w:type="dxa"/>
            <w:tcBorders>
              <w:top w:val="single" w:sz="4" w:space="0" w:color="auto"/>
              <w:left w:val="nil"/>
              <w:bottom w:val="single" w:sz="4" w:space="0" w:color="auto"/>
              <w:right w:val="single" w:sz="4" w:space="0" w:color="auto"/>
            </w:tcBorders>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 xml:space="preserve">0.00 </w:t>
            </w:r>
          </w:p>
        </w:tc>
        <w:tc>
          <w:tcPr>
            <w:tcW w:w="436" w:type="dxa"/>
            <w:tcBorders>
              <w:top w:val="single" w:sz="4" w:space="0" w:color="auto"/>
              <w:left w:val="nil"/>
              <w:bottom w:val="single" w:sz="4" w:space="0" w:color="auto"/>
              <w:right w:val="single" w:sz="4" w:space="0" w:color="auto"/>
            </w:tcBorders>
            <w:shd w:val="clear" w:color="000000" w:fill="FFFFFF"/>
            <w:noWrap/>
            <w:vAlign w:val="center"/>
          </w:tcPr>
          <w:p w:rsidR="00660C19" w:rsidRPr="00AE42FF" w:rsidRDefault="00660C19"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27</w:t>
            </w:r>
          </w:p>
        </w:tc>
        <w:tc>
          <w:tcPr>
            <w:tcW w:w="986" w:type="dxa"/>
            <w:tcBorders>
              <w:top w:val="single" w:sz="4" w:space="0" w:color="auto"/>
              <w:left w:val="nil"/>
              <w:bottom w:val="single" w:sz="4" w:space="0" w:color="auto"/>
              <w:right w:val="nil"/>
            </w:tcBorders>
            <w:shd w:val="clear" w:color="000000" w:fill="FFFFFF"/>
            <w:noWrap/>
            <w:vAlign w:val="center"/>
          </w:tcPr>
          <w:p w:rsidR="00660C19"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0C19"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48" w:type="dxa"/>
            <w:tcBorders>
              <w:top w:val="single" w:sz="4" w:space="0" w:color="auto"/>
              <w:left w:val="nil"/>
              <w:bottom w:val="single" w:sz="4" w:space="0" w:color="auto"/>
              <w:right w:val="single" w:sz="4" w:space="0" w:color="auto"/>
            </w:tcBorders>
            <w:noWrap/>
            <w:vAlign w:val="center"/>
          </w:tcPr>
          <w:p w:rsidR="00660C19" w:rsidRPr="00AE42FF" w:rsidRDefault="003C3797" w:rsidP="00442AE7">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3C3797" w:rsidRPr="006B23B5" w:rsidTr="00660C19">
        <w:trPr>
          <w:trHeight w:val="383"/>
        </w:trPr>
        <w:tc>
          <w:tcPr>
            <w:tcW w:w="1977" w:type="dxa"/>
            <w:tcBorders>
              <w:top w:val="single" w:sz="4" w:space="0" w:color="auto"/>
              <w:left w:val="single" w:sz="4" w:space="0" w:color="auto"/>
              <w:bottom w:val="single" w:sz="4" w:space="0" w:color="auto"/>
              <w:right w:val="nil"/>
            </w:tcBorders>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 xml:space="preserve">  </w:t>
            </w:r>
            <w:r w:rsidRPr="00AE42FF">
              <w:rPr>
                <w:rFonts w:asciiTheme="minorEastAsia" w:eastAsiaTheme="minorEastAsia" w:hAnsiTheme="minorEastAsia" w:cs="宋体" w:hint="eastAsia"/>
                <w:kern w:val="0"/>
                <w:sz w:val="20"/>
                <w:szCs w:val="20"/>
              </w:rPr>
              <w:t>政府性基金预算财政拨款</w:t>
            </w:r>
          </w:p>
        </w:tc>
        <w:tc>
          <w:tcPr>
            <w:tcW w:w="4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12</w:t>
            </w:r>
          </w:p>
        </w:tc>
        <w:tc>
          <w:tcPr>
            <w:tcW w:w="986" w:type="dxa"/>
            <w:tcBorders>
              <w:top w:val="single" w:sz="4" w:space="0" w:color="auto"/>
              <w:left w:val="nil"/>
              <w:bottom w:val="single" w:sz="4" w:space="0" w:color="auto"/>
              <w:right w:val="single" w:sz="4" w:space="0" w:color="auto"/>
            </w:tcBorders>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 xml:space="preserve">0.00 </w:t>
            </w:r>
          </w:p>
        </w:tc>
        <w:tc>
          <w:tcPr>
            <w:tcW w:w="2160" w:type="dxa"/>
            <w:tcBorders>
              <w:top w:val="single" w:sz="4" w:space="0" w:color="auto"/>
              <w:left w:val="nil"/>
              <w:bottom w:val="single" w:sz="4" w:space="0" w:color="auto"/>
              <w:right w:val="single" w:sz="4" w:space="0" w:color="auto"/>
            </w:tcBorders>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 xml:space="preserve">0.00 </w:t>
            </w:r>
          </w:p>
        </w:tc>
        <w:tc>
          <w:tcPr>
            <w:tcW w:w="436" w:type="dxa"/>
            <w:tcBorders>
              <w:top w:val="single" w:sz="4" w:space="0" w:color="auto"/>
              <w:left w:val="nil"/>
              <w:bottom w:val="single" w:sz="4" w:space="0" w:color="auto"/>
              <w:right w:val="single" w:sz="4" w:space="0" w:color="auto"/>
            </w:tcBorders>
            <w:shd w:val="clear" w:color="000000" w:fill="FFFFFF"/>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28</w:t>
            </w:r>
          </w:p>
        </w:tc>
        <w:tc>
          <w:tcPr>
            <w:tcW w:w="986" w:type="dxa"/>
            <w:tcBorders>
              <w:top w:val="single" w:sz="4" w:space="0" w:color="auto"/>
              <w:left w:val="nil"/>
              <w:bottom w:val="single" w:sz="4" w:space="0" w:color="auto"/>
              <w:right w:val="nil"/>
            </w:tcBorders>
            <w:shd w:val="clear" w:color="000000" w:fill="FFFFFF"/>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48" w:type="dxa"/>
            <w:tcBorders>
              <w:top w:val="single" w:sz="4" w:space="0" w:color="auto"/>
              <w:left w:val="nil"/>
              <w:bottom w:val="single" w:sz="4" w:space="0" w:color="auto"/>
              <w:right w:val="single" w:sz="4" w:space="0" w:color="auto"/>
            </w:tcBorders>
            <w:noWrap/>
            <w:vAlign w:val="center"/>
          </w:tcPr>
          <w:p w:rsidR="003C3797" w:rsidRPr="00AE42FF" w:rsidRDefault="003C3797" w:rsidP="00442AE7">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3C3797" w:rsidRPr="006B23B5" w:rsidTr="00660C19">
        <w:trPr>
          <w:trHeight w:val="404"/>
        </w:trPr>
        <w:tc>
          <w:tcPr>
            <w:tcW w:w="1977" w:type="dxa"/>
            <w:tcBorders>
              <w:top w:val="single" w:sz="4" w:space="0" w:color="auto"/>
              <w:left w:val="single" w:sz="4" w:space="0" w:color="auto"/>
              <w:bottom w:val="single" w:sz="4" w:space="0" w:color="auto"/>
              <w:right w:val="nil"/>
            </w:tcBorders>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 xml:space="preserve">　</w:t>
            </w:r>
          </w:p>
        </w:tc>
        <w:tc>
          <w:tcPr>
            <w:tcW w:w="4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13</w:t>
            </w:r>
          </w:p>
        </w:tc>
        <w:tc>
          <w:tcPr>
            <w:tcW w:w="986" w:type="dxa"/>
            <w:tcBorders>
              <w:top w:val="single" w:sz="4" w:space="0" w:color="auto"/>
              <w:left w:val="nil"/>
              <w:bottom w:val="single" w:sz="4" w:space="0" w:color="auto"/>
              <w:right w:val="single" w:sz="4" w:space="0" w:color="auto"/>
            </w:tcBorders>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 xml:space="preserve">0.00 </w:t>
            </w:r>
          </w:p>
        </w:tc>
        <w:tc>
          <w:tcPr>
            <w:tcW w:w="2160" w:type="dxa"/>
            <w:tcBorders>
              <w:top w:val="single" w:sz="4" w:space="0" w:color="auto"/>
              <w:left w:val="nil"/>
              <w:bottom w:val="single" w:sz="4" w:space="0" w:color="auto"/>
              <w:right w:val="single" w:sz="4" w:space="0" w:color="auto"/>
            </w:tcBorders>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 xml:space="preserve">0.00 </w:t>
            </w:r>
          </w:p>
        </w:tc>
        <w:tc>
          <w:tcPr>
            <w:tcW w:w="436" w:type="dxa"/>
            <w:tcBorders>
              <w:top w:val="single" w:sz="4" w:space="0" w:color="auto"/>
              <w:left w:val="nil"/>
              <w:bottom w:val="single" w:sz="4" w:space="0" w:color="auto"/>
              <w:right w:val="single" w:sz="4" w:space="0" w:color="auto"/>
            </w:tcBorders>
            <w:shd w:val="clear" w:color="000000" w:fill="FFFFFF"/>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29</w:t>
            </w:r>
          </w:p>
        </w:tc>
        <w:tc>
          <w:tcPr>
            <w:tcW w:w="986" w:type="dxa"/>
            <w:tcBorders>
              <w:top w:val="single" w:sz="4" w:space="0" w:color="auto"/>
              <w:left w:val="nil"/>
              <w:bottom w:val="single" w:sz="4" w:space="0" w:color="auto"/>
              <w:right w:val="nil"/>
            </w:tcBorders>
            <w:shd w:val="clear" w:color="000000" w:fill="FFFFFF"/>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c>
          <w:tcPr>
            <w:tcW w:w="948" w:type="dxa"/>
            <w:tcBorders>
              <w:top w:val="single" w:sz="4" w:space="0" w:color="auto"/>
              <w:left w:val="nil"/>
              <w:bottom w:val="single" w:sz="4" w:space="0" w:color="auto"/>
              <w:right w:val="single" w:sz="4" w:space="0" w:color="auto"/>
            </w:tcBorders>
            <w:noWrap/>
            <w:vAlign w:val="center"/>
          </w:tcPr>
          <w:p w:rsidR="003C3797" w:rsidRPr="00AE42FF" w:rsidRDefault="003C3797" w:rsidP="00442AE7">
            <w:pPr>
              <w:widowControl/>
              <w:jc w:val="lef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0.00</w:t>
            </w:r>
          </w:p>
        </w:tc>
      </w:tr>
      <w:tr w:rsidR="003C3797" w:rsidRPr="006B23B5" w:rsidTr="00660C19">
        <w:trPr>
          <w:trHeight w:val="184"/>
        </w:trPr>
        <w:tc>
          <w:tcPr>
            <w:tcW w:w="1977" w:type="dxa"/>
            <w:tcBorders>
              <w:top w:val="single" w:sz="4" w:space="0" w:color="auto"/>
              <w:left w:val="single" w:sz="8" w:space="0" w:color="auto"/>
              <w:bottom w:val="single" w:sz="8" w:space="0" w:color="auto"/>
              <w:right w:val="nil"/>
            </w:tcBorders>
            <w:shd w:val="clear" w:color="000000" w:fill="FFFFFF"/>
            <w:noWrap/>
            <w:vAlign w:val="center"/>
          </w:tcPr>
          <w:p w:rsidR="003C3797" w:rsidRPr="00AE42FF" w:rsidRDefault="003C3797" w:rsidP="00442AE7">
            <w:pPr>
              <w:widowControl/>
              <w:jc w:val="center"/>
              <w:rPr>
                <w:rFonts w:asciiTheme="minorEastAsia" w:eastAsiaTheme="minorEastAsia" w:hAnsiTheme="minorEastAsia" w:cs="宋体"/>
                <w:b/>
                <w:bCs/>
                <w:kern w:val="0"/>
                <w:sz w:val="20"/>
                <w:szCs w:val="20"/>
              </w:rPr>
            </w:pPr>
            <w:r w:rsidRPr="00AE42FF">
              <w:rPr>
                <w:rFonts w:asciiTheme="minorEastAsia" w:eastAsiaTheme="minorEastAsia" w:hAnsiTheme="minorEastAsia" w:cs="宋体" w:hint="eastAsia"/>
                <w:b/>
                <w:bCs/>
                <w:kern w:val="0"/>
                <w:sz w:val="20"/>
                <w:szCs w:val="20"/>
              </w:rPr>
              <w:lastRenderedPageBreak/>
              <w:t>合计</w:t>
            </w:r>
          </w:p>
        </w:tc>
        <w:tc>
          <w:tcPr>
            <w:tcW w:w="4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14</w:t>
            </w:r>
          </w:p>
        </w:tc>
        <w:tc>
          <w:tcPr>
            <w:tcW w:w="986" w:type="dxa"/>
            <w:tcBorders>
              <w:top w:val="single" w:sz="4" w:space="0" w:color="auto"/>
              <w:left w:val="nil"/>
              <w:bottom w:val="single" w:sz="8" w:space="0" w:color="auto"/>
              <w:right w:val="single" w:sz="4" w:space="0" w:color="auto"/>
            </w:tcBorders>
            <w:noWrap/>
            <w:vAlign w:val="center"/>
          </w:tcPr>
          <w:p w:rsidR="003C3797" w:rsidRPr="00AE42FF" w:rsidRDefault="003C3797" w:rsidP="00442AE7">
            <w:pPr>
              <w:widowControl/>
              <w:jc w:val="right"/>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6396.92</w:t>
            </w:r>
          </w:p>
        </w:tc>
        <w:tc>
          <w:tcPr>
            <w:tcW w:w="2160" w:type="dxa"/>
            <w:tcBorders>
              <w:top w:val="single" w:sz="4" w:space="0" w:color="auto"/>
              <w:left w:val="nil"/>
              <w:bottom w:val="single" w:sz="8" w:space="0" w:color="auto"/>
              <w:right w:val="nil"/>
            </w:tcBorders>
            <w:shd w:val="clear" w:color="000000" w:fill="FFFFFF"/>
            <w:noWrap/>
            <w:vAlign w:val="center"/>
          </w:tcPr>
          <w:p w:rsidR="003C3797" w:rsidRPr="00AE42FF" w:rsidRDefault="003C3797" w:rsidP="00442AE7">
            <w:pPr>
              <w:widowControl/>
              <w:jc w:val="center"/>
              <w:rPr>
                <w:rFonts w:asciiTheme="minorEastAsia" w:eastAsiaTheme="minorEastAsia" w:hAnsiTheme="minorEastAsia" w:cs="宋体"/>
                <w:b/>
                <w:bCs/>
                <w:kern w:val="0"/>
                <w:sz w:val="20"/>
                <w:szCs w:val="20"/>
              </w:rPr>
            </w:pPr>
            <w:r w:rsidRPr="00AE42FF">
              <w:rPr>
                <w:rFonts w:asciiTheme="minorEastAsia" w:eastAsiaTheme="minorEastAsia" w:hAnsiTheme="minorEastAsia" w:cs="宋体" w:hint="eastAsia"/>
                <w:b/>
                <w:bCs/>
                <w:kern w:val="0"/>
                <w:sz w:val="20"/>
                <w:szCs w:val="20"/>
              </w:rPr>
              <w:t>合计</w:t>
            </w:r>
          </w:p>
        </w:tc>
        <w:tc>
          <w:tcPr>
            <w:tcW w:w="4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kern w:val="0"/>
                <w:sz w:val="20"/>
                <w:szCs w:val="20"/>
              </w:rPr>
              <w:t>30</w:t>
            </w:r>
          </w:p>
        </w:tc>
        <w:tc>
          <w:tcPr>
            <w:tcW w:w="986" w:type="dxa"/>
            <w:tcBorders>
              <w:top w:val="single" w:sz="4" w:space="0" w:color="auto"/>
              <w:left w:val="nil"/>
              <w:bottom w:val="nil"/>
              <w:right w:val="nil"/>
            </w:tcBorders>
            <w:shd w:val="clear" w:color="000000" w:fill="FFFFFF"/>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6396.92</w:t>
            </w:r>
          </w:p>
        </w:tc>
        <w:tc>
          <w:tcPr>
            <w:tcW w:w="986" w:type="dxa"/>
            <w:tcBorders>
              <w:top w:val="single" w:sz="4" w:space="0" w:color="auto"/>
              <w:left w:val="single" w:sz="4" w:space="0" w:color="auto"/>
              <w:bottom w:val="single" w:sz="8" w:space="0" w:color="auto"/>
              <w:right w:val="single" w:sz="4" w:space="0" w:color="auto"/>
            </w:tcBorders>
            <w:shd w:val="clear" w:color="000000" w:fill="FFFFFF"/>
            <w:noWrap/>
            <w:vAlign w:val="center"/>
          </w:tcPr>
          <w:p w:rsidR="003C3797" w:rsidRPr="00AE42FF" w:rsidRDefault="003C3797" w:rsidP="00442AE7">
            <w:pPr>
              <w:widowControl/>
              <w:jc w:val="center"/>
              <w:rPr>
                <w:rFonts w:asciiTheme="minorEastAsia" w:eastAsiaTheme="minorEastAsia" w:hAnsiTheme="minorEastAsia" w:cs="宋体"/>
                <w:kern w:val="0"/>
                <w:sz w:val="20"/>
                <w:szCs w:val="20"/>
              </w:rPr>
            </w:pPr>
            <w:r w:rsidRPr="00AE42FF">
              <w:rPr>
                <w:rFonts w:asciiTheme="minorEastAsia" w:eastAsiaTheme="minorEastAsia" w:hAnsiTheme="minorEastAsia" w:cs="宋体" w:hint="eastAsia"/>
                <w:kern w:val="0"/>
                <w:sz w:val="20"/>
                <w:szCs w:val="20"/>
              </w:rPr>
              <w:t>5961.92</w:t>
            </w:r>
          </w:p>
        </w:tc>
        <w:tc>
          <w:tcPr>
            <w:tcW w:w="948" w:type="dxa"/>
            <w:tcBorders>
              <w:top w:val="single" w:sz="4" w:space="0" w:color="auto"/>
              <w:left w:val="nil"/>
              <w:bottom w:val="single" w:sz="8" w:space="0" w:color="auto"/>
              <w:right w:val="single" w:sz="8" w:space="0" w:color="auto"/>
            </w:tcBorders>
            <w:noWrap/>
            <w:vAlign w:val="center"/>
          </w:tcPr>
          <w:p w:rsidR="003C3797" w:rsidRPr="00AE42FF" w:rsidRDefault="003C3797" w:rsidP="00442AE7">
            <w:pPr>
              <w:widowControl/>
              <w:jc w:val="center"/>
              <w:rPr>
                <w:rFonts w:asciiTheme="minorEastAsia" w:eastAsiaTheme="minorEastAsia" w:hAnsiTheme="minorEastAsia" w:cs="宋体"/>
                <w:bCs/>
                <w:kern w:val="0"/>
                <w:sz w:val="20"/>
                <w:szCs w:val="20"/>
              </w:rPr>
            </w:pPr>
            <w:r w:rsidRPr="00AE42FF">
              <w:rPr>
                <w:rFonts w:asciiTheme="minorEastAsia" w:eastAsiaTheme="minorEastAsia" w:hAnsiTheme="minorEastAsia" w:cs="宋体" w:hint="eastAsia"/>
                <w:bCs/>
                <w:kern w:val="0"/>
                <w:sz w:val="20"/>
                <w:szCs w:val="20"/>
              </w:rPr>
              <w:t>435.00</w:t>
            </w:r>
          </w:p>
        </w:tc>
      </w:tr>
      <w:tr w:rsidR="003C3797" w:rsidRPr="006B23B5" w:rsidTr="002957AD">
        <w:trPr>
          <w:trHeight w:val="269"/>
        </w:trPr>
        <w:tc>
          <w:tcPr>
            <w:tcW w:w="8961" w:type="dxa"/>
            <w:gridSpan w:val="9"/>
            <w:tcBorders>
              <w:top w:val="single" w:sz="8" w:space="0" w:color="auto"/>
              <w:left w:val="nil"/>
              <w:bottom w:val="nil"/>
              <w:right w:val="nil"/>
            </w:tcBorders>
            <w:vAlign w:val="center"/>
          </w:tcPr>
          <w:p w:rsidR="003C3797" w:rsidRPr="006B23B5" w:rsidRDefault="003C3797" w:rsidP="00C05EF1">
            <w:pPr>
              <w:widowControl/>
              <w:jc w:val="left"/>
              <w:rPr>
                <w:rFonts w:ascii="宋体" w:cs="宋体"/>
                <w:kern w:val="0"/>
                <w:sz w:val="20"/>
                <w:szCs w:val="20"/>
              </w:rPr>
            </w:pPr>
            <w:r w:rsidRPr="006B23B5">
              <w:rPr>
                <w:rFonts w:ascii="宋体" w:hAnsi="宋体" w:cs="宋体" w:hint="eastAsia"/>
                <w:kern w:val="0"/>
                <w:sz w:val="20"/>
                <w:szCs w:val="20"/>
              </w:rPr>
              <w:t>注：本表反映部门本年度一般公共预算财政拨款和政府性基金预算财政拨款的总收支和年末结转结余情况。</w:t>
            </w:r>
          </w:p>
        </w:tc>
      </w:tr>
    </w:tbl>
    <w:p w:rsidR="000D1E42" w:rsidRDefault="000D1E42" w:rsidP="00CC1599">
      <w:pPr>
        <w:spacing w:line="288" w:lineRule="auto"/>
        <w:ind w:firstLineChars="200" w:firstLine="643"/>
        <w:rPr>
          <w:rFonts w:ascii="仿宋_GB2312" w:eastAsia="仿宋_GB2312"/>
          <w:b/>
          <w:sz w:val="32"/>
          <w:szCs w:val="32"/>
        </w:rPr>
      </w:pPr>
    </w:p>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注：本表反映部门本年度财政拨款的总收支和年末结转结余情况。有关填表说明：</w:t>
      </w:r>
    </w:p>
    <w:p w:rsidR="000D1E42" w:rsidRDefault="000D1E42" w:rsidP="00CC1599">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CC1599">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本表支出项目填列到类级支出科目，没有发生数的类级支出科目不用填列。</w:t>
      </w:r>
    </w:p>
    <w:p w:rsidR="000D1E42" w:rsidRDefault="000D1E42" w:rsidP="00CC1599">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）收入总计数应等于支出总计数。</w:t>
      </w:r>
    </w:p>
    <w:p w:rsidR="000D1E42" w:rsidRDefault="000D1E42" w:rsidP="00CC1599">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）此表没有发生数据的，在合计栏填“</w:t>
      </w:r>
      <w:r>
        <w:rPr>
          <w:rFonts w:ascii="仿宋_GB2312" w:eastAsia="仿宋_GB2312"/>
          <w:sz w:val="28"/>
          <w:szCs w:val="28"/>
        </w:rPr>
        <w:t>0</w:t>
      </w:r>
      <w:r>
        <w:rPr>
          <w:rFonts w:ascii="仿宋_GB2312" w:eastAsia="仿宋_GB2312" w:hint="eastAsia"/>
          <w:sz w:val="28"/>
          <w:szCs w:val="28"/>
        </w:rPr>
        <w:t>”，并在该表下方附简要说明。</w:t>
      </w:r>
    </w:p>
    <w:p w:rsidR="000D1E42" w:rsidRDefault="000D1E42" w:rsidP="00CC1599">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）该表数据来源于部门决算报表中的《财政拨款收入支出决算总表》（</w:t>
      </w:r>
      <w:proofErr w:type="gramStart"/>
      <w:r>
        <w:rPr>
          <w:rFonts w:ascii="仿宋_GB2312" w:eastAsia="仿宋_GB2312" w:hint="eastAsia"/>
          <w:sz w:val="28"/>
          <w:szCs w:val="28"/>
        </w:rPr>
        <w:t>财决</w:t>
      </w:r>
      <w:proofErr w:type="gramEnd"/>
      <w:r>
        <w:rPr>
          <w:rFonts w:ascii="仿宋_GB2312" w:eastAsia="仿宋_GB2312"/>
          <w:sz w:val="28"/>
          <w:szCs w:val="28"/>
        </w:rPr>
        <w:t>01-1</w:t>
      </w:r>
      <w:r>
        <w:rPr>
          <w:rFonts w:ascii="仿宋_GB2312" w:eastAsia="仿宋_GB2312" w:hint="eastAsia"/>
          <w:sz w:val="28"/>
          <w:szCs w:val="28"/>
        </w:rPr>
        <w:t>表）。</w:t>
      </w:r>
    </w:p>
    <w:tbl>
      <w:tblPr>
        <w:tblW w:w="14388" w:type="dxa"/>
        <w:tblInd w:w="93" w:type="dxa"/>
        <w:tblLook w:val="00A0"/>
      </w:tblPr>
      <w:tblGrid>
        <w:gridCol w:w="1300"/>
        <w:gridCol w:w="2580"/>
        <w:gridCol w:w="2020"/>
        <w:gridCol w:w="1680"/>
        <w:gridCol w:w="2020"/>
        <w:gridCol w:w="1596"/>
        <w:gridCol w:w="1596"/>
        <w:gridCol w:w="1596"/>
      </w:tblGrid>
      <w:tr w:rsidR="000D1E42" w:rsidRPr="00A33660" w:rsidTr="00C76F9F">
        <w:trPr>
          <w:gridAfter w:val="3"/>
          <w:wAfter w:w="4788" w:type="dxa"/>
          <w:trHeight w:val="600"/>
        </w:trPr>
        <w:tc>
          <w:tcPr>
            <w:tcW w:w="9600" w:type="dxa"/>
            <w:gridSpan w:val="5"/>
            <w:tcBorders>
              <w:top w:val="nil"/>
              <w:left w:val="nil"/>
              <w:bottom w:val="nil"/>
              <w:right w:val="nil"/>
            </w:tcBorders>
            <w:shd w:val="clear" w:color="000000" w:fill="FFFFFF"/>
            <w:vAlign w:val="center"/>
          </w:tcPr>
          <w:p w:rsidR="00C76F9F" w:rsidRDefault="00C76F9F" w:rsidP="00C05EF1">
            <w:pPr>
              <w:widowControl/>
              <w:jc w:val="center"/>
              <w:rPr>
                <w:rFonts w:ascii="华文中宋" w:eastAsia="华文中宋" w:hAnsi="华文中宋" w:cs="宋体"/>
                <w:kern w:val="0"/>
                <w:sz w:val="32"/>
                <w:szCs w:val="32"/>
              </w:rPr>
            </w:pPr>
            <w:bookmarkStart w:id="0" w:name="RANGE!A1:E42"/>
            <w:bookmarkEnd w:id="0"/>
          </w:p>
          <w:p w:rsidR="000D1E42" w:rsidRPr="00153E1F" w:rsidRDefault="000D1E42" w:rsidP="00C05EF1">
            <w:pPr>
              <w:widowControl/>
              <w:jc w:val="center"/>
              <w:rPr>
                <w:rFonts w:ascii="仿宋_GB2312" w:eastAsia="仿宋_GB2312" w:hAnsi="华文中宋" w:cs="宋体" w:hint="eastAsia"/>
                <w:b/>
                <w:kern w:val="0"/>
                <w:sz w:val="32"/>
                <w:szCs w:val="32"/>
              </w:rPr>
            </w:pPr>
            <w:r w:rsidRPr="00153E1F">
              <w:rPr>
                <w:rFonts w:ascii="仿宋_GB2312" w:eastAsia="仿宋_GB2312" w:hAnsi="华文中宋" w:cs="宋体" w:hint="eastAsia"/>
                <w:b/>
                <w:kern w:val="0"/>
                <w:sz w:val="32"/>
                <w:szCs w:val="32"/>
              </w:rPr>
              <w:t>一般公共预算财政拨款支出决算表</w:t>
            </w:r>
          </w:p>
        </w:tc>
      </w:tr>
      <w:tr w:rsidR="000D1E42" w:rsidRPr="00A33660" w:rsidTr="00C76F9F">
        <w:trPr>
          <w:gridAfter w:val="3"/>
          <w:wAfter w:w="4788" w:type="dxa"/>
          <w:trHeight w:val="222"/>
        </w:trPr>
        <w:tc>
          <w:tcPr>
            <w:tcW w:w="1300" w:type="dxa"/>
            <w:tcBorders>
              <w:top w:val="nil"/>
              <w:left w:val="nil"/>
              <w:bottom w:val="nil"/>
              <w:right w:val="nil"/>
            </w:tcBorders>
            <w:shd w:val="clear" w:color="000000" w:fill="FFFFFF"/>
            <w:vAlign w:val="center"/>
          </w:tcPr>
          <w:p w:rsidR="000D1E42" w:rsidRPr="00A33660" w:rsidRDefault="000D1E42" w:rsidP="00C05EF1">
            <w:pPr>
              <w:widowControl/>
              <w:jc w:val="center"/>
              <w:rPr>
                <w:rFonts w:ascii="宋体" w:cs="宋体"/>
                <w:kern w:val="0"/>
                <w:sz w:val="20"/>
                <w:szCs w:val="20"/>
              </w:rPr>
            </w:pPr>
            <w:r w:rsidRPr="00A33660">
              <w:rPr>
                <w:rFonts w:ascii="宋体" w:hAnsi="宋体" w:cs="宋体" w:hint="eastAsia"/>
                <w:kern w:val="0"/>
                <w:sz w:val="20"/>
                <w:szCs w:val="20"/>
              </w:rPr>
              <w:t xml:space="preserve">　</w:t>
            </w:r>
          </w:p>
        </w:tc>
        <w:tc>
          <w:tcPr>
            <w:tcW w:w="2580" w:type="dxa"/>
            <w:tcBorders>
              <w:top w:val="nil"/>
              <w:left w:val="nil"/>
              <w:bottom w:val="nil"/>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 xml:space="preserve">　</w:t>
            </w:r>
          </w:p>
        </w:tc>
        <w:tc>
          <w:tcPr>
            <w:tcW w:w="1680" w:type="dxa"/>
            <w:tcBorders>
              <w:top w:val="nil"/>
              <w:left w:val="nil"/>
              <w:bottom w:val="nil"/>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tcPr>
          <w:p w:rsidR="000D1E42" w:rsidRPr="00A33660" w:rsidRDefault="000D1E42" w:rsidP="00C05EF1">
            <w:pPr>
              <w:widowControl/>
              <w:jc w:val="right"/>
              <w:rPr>
                <w:rFonts w:ascii="宋体" w:cs="宋体"/>
                <w:color w:val="000000"/>
                <w:kern w:val="0"/>
                <w:sz w:val="20"/>
                <w:szCs w:val="20"/>
              </w:rPr>
            </w:pPr>
            <w:r w:rsidRPr="00A33660">
              <w:rPr>
                <w:rFonts w:ascii="宋体" w:hAnsi="宋体" w:cs="宋体" w:hint="eastAsia"/>
                <w:color w:val="000000"/>
                <w:kern w:val="0"/>
                <w:sz w:val="20"/>
                <w:szCs w:val="20"/>
              </w:rPr>
              <w:t>公开</w:t>
            </w:r>
            <w:r w:rsidRPr="00A33660">
              <w:rPr>
                <w:rFonts w:ascii="宋体" w:hAnsi="宋体" w:cs="宋体"/>
                <w:color w:val="000000"/>
                <w:kern w:val="0"/>
                <w:sz w:val="20"/>
                <w:szCs w:val="20"/>
              </w:rPr>
              <w:t>05</w:t>
            </w:r>
            <w:r w:rsidRPr="00A33660">
              <w:rPr>
                <w:rFonts w:ascii="宋体" w:hAnsi="宋体" w:cs="宋体" w:hint="eastAsia"/>
                <w:color w:val="000000"/>
                <w:kern w:val="0"/>
                <w:sz w:val="20"/>
                <w:szCs w:val="20"/>
              </w:rPr>
              <w:t>表</w:t>
            </w:r>
          </w:p>
        </w:tc>
      </w:tr>
      <w:tr w:rsidR="000D1E42" w:rsidRPr="00A33660" w:rsidTr="00C76F9F">
        <w:trPr>
          <w:gridAfter w:val="3"/>
          <w:wAfter w:w="4788" w:type="dxa"/>
          <w:trHeight w:val="300"/>
        </w:trPr>
        <w:tc>
          <w:tcPr>
            <w:tcW w:w="1300" w:type="dxa"/>
            <w:tcBorders>
              <w:top w:val="nil"/>
              <w:left w:val="nil"/>
              <w:bottom w:val="nil"/>
              <w:right w:val="nil"/>
            </w:tcBorders>
            <w:shd w:val="clear" w:color="000000" w:fill="FFFFFF"/>
            <w:noWrap/>
            <w:vAlign w:val="center"/>
          </w:tcPr>
          <w:p w:rsidR="000D1E42" w:rsidRPr="00A33660" w:rsidRDefault="000D1E42" w:rsidP="00C05EF1">
            <w:pPr>
              <w:widowControl/>
              <w:jc w:val="left"/>
              <w:rPr>
                <w:rFonts w:ascii="宋体" w:cs="宋体"/>
                <w:color w:val="000000"/>
                <w:kern w:val="0"/>
                <w:sz w:val="20"/>
                <w:szCs w:val="20"/>
              </w:rPr>
            </w:pPr>
            <w:r w:rsidRPr="00A33660">
              <w:rPr>
                <w:rFonts w:ascii="宋体" w:hAnsi="宋体" w:cs="宋体" w:hint="eastAsia"/>
                <w:color w:val="000000"/>
                <w:kern w:val="0"/>
                <w:sz w:val="20"/>
                <w:szCs w:val="20"/>
              </w:rPr>
              <w:t>部门：</w:t>
            </w:r>
          </w:p>
        </w:tc>
        <w:tc>
          <w:tcPr>
            <w:tcW w:w="2580" w:type="dxa"/>
            <w:tcBorders>
              <w:top w:val="nil"/>
              <w:left w:val="nil"/>
              <w:bottom w:val="nil"/>
              <w:right w:val="nil"/>
            </w:tcBorders>
            <w:shd w:val="clear" w:color="000000" w:fill="FFFFFF"/>
            <w:vAlign w:val="center"/>
          </w:tcPr>
          <w:p w:rsidR="000D1E42" w:rsidRPr="00A33660" w:rsidRDefault="00150BAC" w:rsidP="00C05EF1">
            <w:pPr>
              <w:widowControl/>
              <w:jc w:val="left"/>
              <w:rPr>
                <w:rFonts w:ascii="宋体" w:cs="宋体"/>
                <w:kern w:val="0"/>
                <w:sz w:val="20"/>
                <w:szCs w:val="20"/>
              </w:rPr>
            </w:pPr>
            <w:r>
              <w:rPr>
                <w:rFonts w:ascii="宋体" w:hAnsi="宋体" w:cs="宋体" w:hint="eastAsia"/>
                <w:kern w:val="0"/>
                <w:sz w:val="20"/>
                <w:szCs w:val="20"/>
              </w:rPr>
              <w:t>大埔县经济和信息化局</w:t>
            </w:r>
          </w:p>
        </w:tc>
        <w:tc>
          <w:tcPr>
            <w:tcW w:w="2020" w:type="dxa"/>
            <w:tcBorders>
              <w:top w:val="nil"/>
              <w:left w:val="nil"/>
              <w:bottom w:val="single" w:sz="8" w:space="0" w:color="auto"/>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 xml:space="preserve">　</w:t>
            </w:r>
          </w:p>
        </w:tc>
        <w:tc>
          <w:tcPr>
            <w:tcW w:w="1680" w:type="dxa"/>
            <w:tcBorders>
              <w:top w:val="nil"/>
              <w:left w:val="nil"/>
              <w:bottom w:val="single" w:sz="8" w:space="0" w:color="auto"/>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tcPr>
          <w:p w:rsidR="000D1E42" w:rsidRPr="00A33660" w:rsidRDefault="000D1E42" w:rsidP="00C05EF1">
            <w:pPr>
              <w:widowControl/>
              <w:jc w:val="right"/>
              <w:rPr>
                <w:rFonts w:ascii="宋体" w:cs="宋体"/>
                <w:color w:val="000000"/>
                <w:kern w:val="0"/>
                <w:sz w:val="20"/>
                <w:szCs w:val="20"/>
              </w:rPr>
            </w:pPr>
            <w:r w:rsidRPr="00A33660">
              <w:rPr>
                <w:rFonts w:ascii="宋体" w:hAnsi="宋体" w:cs="宋体" w:hint="eastAsia"/>
                <w:color w:val="000000"/>
                <w:kern w:val="0"/>
                <w:sz w:val="20"/>
                <w:szCs w:val="20"/>
              </w:rPr>
              <w:t>单位：万元</w:t>
            </w:r>
          </w:p>
        </w:tc>
      </w:tr>
      <w:tr w:rsidR="000D1E42" w:rsidRPr="00A33660" w:rsidTr="00C76F9F">
        <w:trPr>
          <w:gridAfter w:val="3"/>
          <w:wAfter w:w="4788" w:type="dxa"/>
          <w:trHeight w:val="405"/>
        </w:trPr>
        <w:tc>
          <w:tcPr>
            <w:tcW w:w="3880" w:type="dxa"/>
            <w:gridSpan w:val="2"/>
            <w:tcBorders>
              <w:top w:val="single" w:sz="8" w:space="0" w:color="auto"/>
              <w:left w:val="single" w:sz="8" w:space="0" w:color="auto"/>
              <w:bottom w:val="single" w:sz="4" w:space="0" w:color="auto"/>
              <w:right w:val="single" w:sz="4" w:space="0" w:color="auto"/>
            </w:tcBorders>
            <w:vAlign w:val="center"/>
          </w:tcPr>
          <w:p w:rsidR="000D1E42" w:rsidRPr="00153E1F" w:rsidRDefault="000D1E42" w:rsidP="00C05EF1">
            <w:pPr>
              <w:widowControl/>
              <w:jc w:val="center"/>
              <w:rPr>
                <w:rFonts w:asciiTheme="minorEastAsia" w:eastAsiaTheme="minorEastAsia" w:hAnsiTheme="minorEastAsia" w:cs="宋体"/>
                <w:kern w:val="0"/>
                <w:sz w:val="20"/>
                <w:szCs w:val="20"/>
              </w:rPr>
            </w:pPr>
            <w:r w:rsidRPr="00153E1F">
              <w:rPr>
                <w:rFonts w:asciiTheme="minorEastAsia" w:eastAsiaTheme="minorEastAsia" w:hAnsiTheme="minorEastAsia" w:cs="宋体" w:hint="eastAsia"/>
                <w:kern w:val="0"/>
                <w:sz w:val="20"/>
                <w:szCs w:val="20"/>
              </w:rPr>
              <w:t>项</w:t>
            </w:r>
            <w:r w:rsidRPr="00153E1F">
              <w:rPr>
                <w:rFonts w:asciiTheme="minorEastAsia" w:eastAsiaTheme="minorEastAsia" w:hAnsiTheme="minorEastAsia" w:cs="宋体"/>
                <w:kern w:val="0"/>
                <w:sz w:val="20"/>
                <w:szCs w:val="20"/>
              </w:rPr>
              <w:t xml:space="preserve"> </w:t>
            </w:r>
            <w:r w:rsidRPr="00153E1F">
              <w:rPr>
                <w:rFonts w:asciiTheme="minorEastAsia" w:eastAsiaTheme="minorEastAsia" w:hAnsiTheme="minorEastAsia" w:cs="宋体"/>
                <w:color w:val="000000"/>
                <w:kern w:val="0"/>
                <w:sz w:val="20"/>
                <w:szCs w:val="20"/>
              </w:rPr>
              <w:t xml:space="preserve">   </w:t>
            </w:r>
            <w:r w:rsidRPr="00153E1F">
              <w:rPr>
                <w:rFonts w:asciiTheme="minorEastAsia" w:eastAsiaTheme="minorEastAsia" w:hAnsiTheme="minorEastAsia" w:cs="宋体" w:hint="eastAsia"/>
                <w:kern w:val="0"/>
                <w:sz w:val="20"/>
                <w:szCs w:val="20"/>
              </w:rPr>
              <w:t>目</w:t>
            </w:r>
          </w:p>
        </w:tc>
        <w:tc>
          <w:tcPr>
            <w:tcW w:w="2020" w:type="dxa"/>
            <w:vMerge w:val="restart"/>
            <w:tcBorders>
              <w:top w:val="nil"/>
              <w:left w:val="single" w:sz="4" w:space="0" w:color="auto"/>
              <w:bottom w:val="nil"/>
              <w:right w:val="nil"/>
            </w:tcBorders>
            <w:vAlign w:val="center"/>
          </w:tcPr>
          <w:p w:rsidR="000D1E42" w:rsidRPr="00153E1F" w:rsidRDefault="000D1E42" w:rsidP="00C05EF1">
            <w:pPr>
              <w:widowControl/>
              <w:jc w:val="center"/>
              <w:rPr>
                <w:rFonts w:asciiTheme="minorEastAsia" w:eastAsiaTheme="minorEastAsia" w:hAnsiTheme="minorEastAsia" w:cs="宋体"/>
                <w:kern w:val="0"/>
                <w:sz w:val="20"/>
                <w:szCs w:val="20"/>
              </w:rPr>
            </w:pPr>
            <w:r w:rsidRPr="00153E1F">
              <w:rPr>
                <w:rFonts w:asciiTheme="minorEastAsia" w:eastAsiaTheme="minorEastAsia" w:hAnsiTheme="minorEastAsia" w:cs="宋体" w:hint="eastAsia"/>
                <w:kern w:val="0"/>
                <w:sz w:val="20"/>
                <w:szCs w:val="20"/>
              </w:rPr>
              <w:t>本年支出合计</w:t>
            </w:r>
          </w:p>
        </w:tc>
        <w:tc>
          <w:tcPr>
            <w:tcW w:w="1680" w:type="dxa"/>
            <w:vMerge w:val="restart"/>
            <w:tcBorders>
              <w:top w:val="nil"/>
              <w:left w:val="single" w:sz="4" w:space="0" w:color="auto"/>
              <w:bottom w:val="nil"/>
              <w:right w:val="single" w:sz="4" w:space="0" w:color="auto"/>
            </w:tcBorders>
            <w:vAlign w:val="center"/>
          </w:tcPr>
          <w:p w:rsidR="000D1E42" w:rsidRPr="00153E1F" w:rsidRDefault="000D1E42" w:rsidP="00C05EF1">
            <w:pPr>
              <w:widowControl/>
              <w:jc w:val="center"/>
              <w:rPr>
                <w:rFonts w:asciiTheme="minorEastAsia" w:eastAsiaTheme="minorEastAsia" w:hAnsiTheme="minorEastAsia" w:cs="宋体"/>
                <w:kern w:val="0"/>
                <w:sz w:val="20"/>
                <w:szCs w:val="20"/>
              </w:rPr>
            </w:pPr>
            <w:r w:rsidRPr="00153E1F">
              <w:rPr>
                <w:rFonts w:asciiTheme="minorEastAsia" w:eastAsiaTheme="minorEastAsia" w:hAnsiTheme="minorEastAsia" w:cs="宋体" w:hint="eastAsia"/>
                <w:kern w:val="0"/>
                <w:sz w:val="20"/>
                <w:szCs w:val="20"/>
              </w:rPr>
              <w:t>基本支出</w:t>
            </w:r>
            <w:r w:rsidRPr="00153E1F">
              <w:rPr>
                <w:rFonts w:asciiTheme="minorEastAsia" w:eastAsiaTheme="minorEastAsia" w:hAnsiTheme="minorEastAsia" w:cs="宋体"/>
                <w:kern w:val="0"/>
                <w:sz w:val="20"/>
                <w:szCs w:val="20"/>
              </w:rPr>
              <w:t xml:space="preserve">  </w:t>
            </w:r>
          </w:p>
        </w:tc>
        <w:tc>
          <w:tcPr>
            <w:tcW w:w="2020" w:type="dxa"/>
            <w:vMerge w:val="restart"/>
            <w:tcBorders>
              <w:top w:val="single" w:sz="8" w:space="0" w:color="auto"/>
              <w:left w:val="single" w:sz="4" w:space="0" w:color="auto"/>
              <w:bottom w:val="nil"/>
              <w:right w:val="single" w:sz="8" w:space="0" w:color="auto"/>
            </w:tcBorders>
            <w:vAlign w:val="center"/>
          </w:tcPr>
          <w:p w:rsidR="000D1E42" w:rsidRPr="00153E1F" w:rsidRDefault="000D1E42" w:rsidP="00C05EF1">
            <w:pPr>
              <w:widowControl/>
              <w:jc w:val="center"/>
              <w:rPr>
                <w:rFonts w:asciiTheme="minorEastAsia" w:eastAsiaTheme="minorEastAsia" w:hAnsiTheme="minorEastAsia" w:cs="宋体"/>
                <w:kern w:val="0"/>
                <w:sz w:val="20"/>
                <w:szCs w:val="20"/>
              </w:rPr>
            </w:pPr>
            <w:r w:rsidRPr="00153E1F">
              <w:rPr>
                <w:rFonts w:asciiTheme="minorEastAsia" w:eastAsiaTheme="minorEastAsia" w:hAnsiTheme="minorEastAsia" w:cs="宋体" w:hint="eastAsia"/>
                <w:kern w:val="0"/>
                <w:sz w:val="20"/>
                <w:szCs w:val="20"/>
              </w:rPr>
              <w:t>项目支出</w:t>
            </w:r>
          </w:p>
        </w:tc>
      </w:tr>
      <w:tr w:rsidR="000D1E42" w:rsidRPr="00A33660" w:rsidTr="00C76F9F">
        <w:trPr>
          <w:gridAfter w:val="3"/>
          <w:wAfter w:w="4788" w:type="dxa"/>
          <w:trHeight w:val="600"/>
        </w:trPr>
        <w:tc>
          <w:tcPr>
            <w:tcW w:w="1300" w:type="dxa"/>
            <w:tcBorders>
              <w:top w:val="nil"/>
              <w:left w:val="single" w:sz="8" w:space="0" w:color="auto"/>
              <w:bottom w:val="single" w:sz="4" w:space="0" w:color="auto"/>
              <w:right w:val="single" w:sz="4" w:space="0" w:color="auto"/>
            </w:tcBorders>
            <w:vAlign w:val="center"/>
          </w:tcPr>
          <w:p w:rsidR="000D1E42" w:rsidRPr="00153E1F" w:rsidRDefault="000D1E42" w:rsidP="00C05EF1">
            <w:pPr>
              <w:widowControl/>
              <w:jc w:val="center"/>
              <w:rPr>
                <w:rFonts w:asciiTheme="minorEastAsia" w:eastAsiaTheme="minorEastAsia" w:hAnsiTheme="minorEastAsia" w:cs="宋体"/>
                <w:kern w:val="0"/>
                <w:sz w:val="20"/>
                <w:szCs w:val="20"/>
              </w:rPr>
            </w:pPr>
            <w:r w:rsidRPr="00153E1F">
              <w:rPr>
                <w:rFonts w:asciiTheme="minorEastAsia" w:eastAsiaTheme="minorEastAsia" w:hAnsiTheme="minorEastAsia" w:cs="宋体" w:hint="eastAsia"/>
                <w:kern w:val="0"/>
                <w:sz w:val="20"/>
                <w:szCs w:val="20"/>
              </w:rPr>
              <w:t>功能分类科目编码</w:t>
            </w:r>
          </w:p>
        </w:tc>
        <w:tc>
          <w:tcPr>
            <w:tcW w:w="2580" w:type="dxa"/>
            <w:tcBorders>
              <w:top w:val="nil"/>
              <w:left w:val="nil"/>
              <w:bottom w:val="single" w:sz="4" w:space="0" w:color="auto"/>
              <w:right w:val="single" w:sz="4" w:space="0" w:color="auto"/>
            </w:tcBorders>
            <w:vAlign w:val="center"/>
          </w:tcPr>
          <w:p w:rsidR="000D1E42" w:rsidRPr="00153E1F" w:rsidRDefault="000D1E42" w:rsidP="00C05EF1">
            <w:pPr>
              <w:widowControl/>
              <w:jc w:val="left"/>
              <w:rPr>
                <w:rFonts w:asciiTheme="minorEastAsia" w:eastAsiaTheme="minorEastAsia" w:hAnsiTheme="minorEastAsia" w:cs="宋体"/>
                <w:kern w:val="0"/>
                <w:sz w:val="20"/>
                <w:szCs w:val="20"/>
              </w:rPr>
            </w:pPr>
            <w:r w:rsidRPr="00153E1F">
              <w:rPr>
                <w:rFonts w:asciiTheme="minorEastAsia" w:eastAsiaTheme="minorEastAsia" w:hAnsiTheme="minorEastAsia" w:cs="宋体" w:hint="eastAsia"/>
                <w:kern w:val="0"/>
                <w:sz w:val="20"/>
                <w:szCs w:val="20"/>
              </w:rPr>
              <w:t>科目名称</w:t>
            </w:r>
          </w:p>
        </w:tc>
        <w:tc>
          <w:tcPr>
            <w:tcW w:w="2020" w:type="dxa"/>
            <w:vMerge/>
            <w:tcBorders>
              <w:top w:val="nil"/>
              <w:left w:val="single" w:sz="4" w:space="0" w:color="auto"/>
              <w:bottom w:val="nil"/>
              <w:right w:val="nil"/>
            </w:tcBorders>
            <w:vAlign w:val="center"/>
          </w:tcPr>
          <w:p w:rsidR="000D1E42" w:rsidRPr="00153E1F" w:rsidRDefault="000D1E42" w:rsidP="00C05EF1">
            <w:pPr>
              <w:widowControl/>
              <w:jc w:val="left"/>
              <w:rPr>
                <w:rFonts w:asciiTheme="minorEastAsia" w:eastAsiaTheme="minorEastAsia" w:hAnsiTheme="minorEastAsia" w:cs="宋体"/>
                <w:kern w:val="0"/>
                <w:sz w:val="20"/>
                <w:szCs w:val="20"/>
              </w:rPr>
            </w:pPr>
          </w:p>
        </w:tc>
        <w:tc>
          <w:tcPr>
            <w:tcW w:w="1680" w:type="dxa"/>
            <w:vMerge/>
            <w:tcBorders>
              <w:top w:val="nil"/>
              <w:left w:val="single" w:sz="4" w:space="0" w:color="auto"/>
              <w:bottom w:val="nil"/>
              <w:right w:val="single" w:sz="4" w:space="0" w:color="auto"/>
            </w:tcBorders>
            <w:vAlign w:val="center"/>
          </w:tcPr>
          <w:p w:rsidR="000D1E42" w:rsidRPr="00153E1F" w:rsidRDefault="000D1E42" w:rsidP="00C05EF1">
            <w:pPr>
              <w:widowControl/>
              <w:jc w:val="left"/>
              <w:rPr>
                <w:rFonts w:asciiTheme="minorEastAsia" w:eastAsiaTheme="minorEastAsia" w:hAnsiTheme="minorEastAsia" w:cs="宋体"/>
                <w:kern w:val="0"/>
                <w:sz w:val="20"/>
                <w:szCs w:val="20"/>
              </w:rPr>
            </w:pPr>
          </w:p>
        </w:tc>
        <w:tc>
          <w:tcPr>
            <w:tcW w:w="2020" w:type="dxa"/>
            <w:vMerge/>
            <w:tcBorders>
              <w:top w:val="single" w:sz="8" w:space="0" w:color="auto"/>
              <w:left w:val="single" w:sz="4" w:space="0" w:color="auto"/>
              <w:bottom w:val="nil"/>
              <w:right w:val="single" w:sz="8" w:space="0" w:color="auto"/>
            </w:tcBorders>
            <w:vAlign w:val="center"/>
          </w:tcPr>
          <w:p w:rsidR="000D1E42" w:rsidRPr="00153E1F" w:rsidRDefault="000D1E42" w:rsidP="00C05EF1">
            <w:pPr>
              <w:widowControl/>
              <w:jc w:val="left"/>
              <w:rPr>
                <w:rFonts w:asciiTheme="minorEastAsia" w:eastAsiaTheme="minorEastAsia" w:hAnsiTheme="minorEastAsia" w:cs="宋体"/>
                <w:kern w:val="0"/>
                <w:sz w:val="20"/>
                <w:szCs w:val="20"/>
              </w:rPr>
            </w:pPr>
          </w:p>
        </w:tc>
      </w:tr>
      <w:tr w:rsidR="000D1E42" w:rsidRPr="00A33660" w:rsidTr="00C76F9F">
        <w:trPr>
          <w:gridAfter w:val="3"/>
          <w:wAfter w:w="4788" w:type="dxa"/>
          <w:trHeight w:val="450"/>
        </w:trPr>
        <w:tc>
          <w:tcPr>
            <w:tcW w:w="3880" w:type="dxa"/>
            <w:gridSpan w:val="2"/>
            <w:tcBorders>
              <w:top w:val="single" w:sz="4" w:space="0" w:color="auto"/>
              <w:left w:val="single" w:sz="8" w:space="0" w:color="auto"/>
              <w:bottom w:val="single" w:sz="4" w:space="0" w:color="auto"/>
              <w:right w:val="single" w:sz="4" w:space="0" w:color="000000"/>
            </w:tcBorders>
            <w:vAlign w:val="center"/>
          </w:tcPr>
          <w:p w:rsidR="000D1E42" w:rsidRPr="00153E1F" w:rsidRDefault="000D1E42" w:rsidP="00C05EF1">
            <w:pPr>
              <w:widowControl/>
              <w:jc w:val="center"/>
              <w:rPr>
                <w:rFonts w:asciiTheme="minorEastAsia" w:eastAsiaTheme="minorEastAsia" w:hAnsiTheme="minorEastAsia" w:cs="宋体"/>
                <w:kern w:val="0"/>
                <w:sz w:val="20"/>
                <w:szCs w:val="20"/>
              </w:rPr>
            </w:pPr>
            <w:r w:rsidRPr="00153E1F">
              <w:rPr>
                <w:rFonts w:asciiTheme="minorEastAsia" w:eastAsiaTheme="minorEastAsia" w:hAnsiTheme="minorEastAsia" w:cs="宋体" w:hint="eastAsia"/>
                <w:kern w:val="0"/>
                <w:sz w:val="20"/>
                <w:szCs w:val="20"/>
              </w:rPr>
              <w:t>栏次</w:t>
            </w:r>
          </w:p>
        </w:tc>
        <w:tc>
          <w:tcPr>
            <w:tcW w:w="2020" w:type="dxa"/>
            <w:tcBorders>
              <w:top w:val="single" w:sz="4" w:space="0" w:color="auto"/>
              <w:left w:val="nil"/>
              <w:bottom w:val="single" w:sz="4" w:space="0" w:color="auto"/>
              <w:right w:val="single" w:sz="4" w:space="0" w:color="auto"/>
            </w:tcBorders>
            <w:vAlign w:val="center"/>
          </w:tcPr>
          <w:p w:rsidR="000D1E42" w:rsidRPr="00153E1F" w:rsidRDefault="000D1E42" w:rsidP="00C05EF1">
            <w:pPr>
              <w:widowControl/>
              <w:jc w:val="center"/>
              <w:rPr>
                <w:rFonts w:asciiTheme="minorEastAsia" w:eastAsiaTheme="minorEastAsia" w:hAnsiTheme="minorEastAsia" w:cs="宋体"/>
                <w:kern w:val="0"/>
                <w:sz w:val="20"/>
                <w:szCs w:val="20"/>
              </w:rPr>
            </w:pPr>
            <w:r w:rsidRPr="00153E1F">
              <w:rPr>
                <w:rFonts w:asciiTheme="minorEastAsia" w:eastAsiaTheme="minorEastAsia" w:hAnsiTheme="minorEastAsia" w:cs="宋体"/>
                <w:kern w:val="0"/>
                <w:sz w:val="20"/>
                <w:szCs w:val="20"/>
              </w:rPr>
              <w:t>1</w:t>
            </w:r>
          </w:p>
        </w:tc>
        <w:tc>
          <w:tcPr>
            <w:tcW w:w="1680" w:type="dxa"/>
            <w:tcBorders>
              <w:top w:val="single" w:sz="4" w:space="0" w:color="auto"/>
              <w:left w:val="nil"/>
              <w:bottom w:val="single" w:sz="4" w:space="0" w:color="auto"/>
              <w:right w:val="single" w:sz="4" w:space="0" w:color="auto"/>
            </w:tcBorders>
            <w:vAlign w:val="center"/>
          </w:tcPr>
          <w:p w:rsidR="000D1E42" w:rsidRPr="00153E1F" w:rsidRDefault="000D1E42" w:rsidP="00C05EF1">
            <w:pPr>
              <w:widowControl/>
              <w:jc w:val="center"/>
              <w:rPr>
                <w:rFonts w:asciiTheme="minorEastAsia" w:eastAsiaTheme="minorEastAsia" w:hAnsiTheme="minorEastAsia" w:cs="宋体"/>
                <w:kern w:val="0"/>
                <w:sz w:val="20"/>
                <w:szCs w:val="20"/>
              </w:rPr>
            </w:pPr>
            <w:r w:rsidRPr="00153E1F">
              <w:rPr>
                <w:rFonts w:asciiTheme="minorEastAsia" w:eastAsiaTheme="minorEastAsia" w:hAnsiTheme="minorEastAsia" w:cs="宋体"/>
                <w:kern w:val="0"/>
                <w:sz w:val="20"/>
                <w:szCs w:val="20"/>
              </w:rPr>
              <w:t>2</w:t>
            </w:r>
          </w:p>
        </w:tc>
        <w:tc>
          <w:tcPr>
            <w:tcW w:w="2020" w:type="dxa"/>
            <w:tcBorders>
              <w:top w:val="single" w:sz="4" w:space="0" w:color="auto"/>
              <w:left w:val="nil"/>
              <w:bottom w:val="single" w:sz="4" w:space="0" w:color="auto"/>
              <w:right w:val="single" w:sz="8" w:space="0" w:color="auto"/>
            </w:tcBorders>
            <w:vAlign w:val="center"/>
          </w:tcPr>
          <w:p w:rsidR="000D1E42" w:rsidRPr="00153E1F" w:rsidRDefault="000D1E42" w:rsidP="00C05EF1">
            <w:pPr>
              <w:widowControl/>
              <w:jc w:val="center"/>
              <w:rPr>
                <w:rFonts w:asciiTheme="minorEastAsia" w:eastAsiaTheme="minorEastAsia" w:hAnsiTheme="minorEastAsia" w:cs="宋体"/>
                <w:kern w:val="0"/>
                <w:sz w:val="20"/>
                <w:szCs w:val="20"/>
              </w:rPr>
            </w:pPr>
            <w:r w:rsidRPr="00153E1F">
              <w:rPr>
                <w:rFonts w:asciiTheme="minorEastAsia" w:eastAsiaTheme="minorEastAsia" w:hAnsiTheme="minorEastAsia" w:cs="宋体"/>
                <w:kern w:val="0"/>
                <w:sz w:val="20"/>
                <w:szCs w:val="20"/>
              </w:rPr>
              <w:t>3</w:t>
            </w:r>
          </w:p>
        </w:tc>
      </w:tr>
      <w:tr w:rsidR="00C76F9F" w:rsidRPr="00A33660" w:rsidTr="00C76F9F">
        <w:trPr>
          <w:gridAfter w:val="3"/>
          <w:wAfter w:w="4788" w:type="dxa"/>
          <w:trHeight w:val="450"/>
        </w:trPr>
        <w:tc>
          <w:tcPr>
            <w:tcW w:w="3880" w:type="dxa"/>
            <w:gridSpan w:val="2"/>
            <w:tcBorders>
              <w:top w:val="single" w:sz="4" w:space="0" w:color="auto"/>
              <w:left w:val="single" w:sz="8" w:space="0" w:color="auto"/>
              <w:bottom w:val="single" w:sz="4" w:space="0" w:color="auto"/>
              <w:right w:val="single" w:sz="4" w:space="0" w:color="000000"/>
            </w:tcBorders>
            <w:vAlign w:val="center"/>
          </w:tcPr>
          <w:p w:rsidR="00C76F9F" w:rsidRPr="00153E1F" w:rsidRDefault="00C76F9F" w:rsidP="00C05EF1">
            <w:pPr>
              <w:widowControl/>
              <w:jc w:val="center"/>
              <w:rPr>
                <w:rFonts w:asciiTheme="minorEastAsia" w:eastAsiaTheme="minorEastAsia" w:hAnsiTheme="minorEastAsia" w:cs="宋体"/>
                <w:kern w:val="0"/>
                <w:sz w:val="20"/>
                <w:szCs w:val="20"/>
              </w:rPr>
            </w:pPr>
            <w:r w:rsidRPr="00153E1F">
              <w:rPr>
                <w:rFonts w:asciiTheme="minorEastAsia" w:eastAsiaTheme="minorEastAsia" w:hAnsiTheme="minorEastAsia" w:cs="宋体" w:hint="eastAsia"/>
                <w:kern w:val="0"/>
                <w:sz w:val="20"/>
                <w:szCs w:val="20"/>
              </w:rPr>
              <w:t>合计</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5961.92</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969.15</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4992.77</w:t>
            </w:r>
          </w:p>
        </w:tc>
      </w:tr>
      <w:tr w:rsidR="00C76F9F" w:rsidRPr="00A33660" w:rsidTr="00C76F9F">
        <w:trPr>
          <w:trHeight w:val="450"/>
        </w:trPr>
        <w:tc>
          <w:tcPr>
            <w:tcW w:w="1300" w:type="dxa"/>
            <w:tcBorders>
              <w:top w:val="nil"/>
              <w:left w:val="single" w:sz="8" w:space="0" w:color="auto"/>
              <w:bottom w:val="single" w:sz="4" w:space="0" w:color="auto"/>
              <w:right w:val="nil"/>
            </w:tcBorders>
            <w:shd w:val="clear" w:color="000000" w:fill="FFFFFF"/>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201</w:t>
            </w:r>
          </w:p>
        </w:tc>
        <w:tc>
          <w:tcPr>
            <w:tcW w:w="2580" w:type="dxa"/>
            <w:tcBorders>
              <w:top w:val="nil"/>
              <w:left w:val="single" w:sz="4"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一般公共服务支出</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1118.99</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463.89</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655.10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20103</w:t>
            </w:r>
          </w:p>
        </w:tc>
        <w:tc>
          <w:tcPr>
            <w:tcW w:w="2580" w:type="dxa"/>
            <w:tcBorders>
              <w:top w:val="nil"/>
              <w:left w:val="nil"/>
              <w:bottom w:val="single" w:sz="4" w:space="0" w:color="auto"/>
              <w:right w:val="single" w:sz="4" w:space="0" w:color="auto"/>
            </w:tcBorders>
            <w:shd w:val="clear" w:color="000000" w:fill="FFFFFF"/>
            <w:noWrap/>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政府办公厅（室）及相关机构事务</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1098.89</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463.89</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635.00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2010301</w:t>
            </w:r>
          </w:p>
        </w:tc>
        <w:tc>
          <w:tcPr>
            <w:tcW w:w="2580" w:type="dxa"/>
            <w:tcBorders>
              <w:top w:val="single" w:sz="4" w:space="0" w:color="auto"/>
              <w:left w:val="nil"/>
              <w:bottom w:val="single" w:sz="4" w:space="0" w:color="auto"/>
              <w:right w:val="single" w:sz="4" w:space="0" w:color="auto"/>
            </w:tcBorders>
            <w:shd w:val="clear" w:color="000000" w:fill="FFFFFF"/>
            <w:noWrap/>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行政运行</w:t>
            </w:r>
          </w:p>
        </w:tc>
        <w:tc>
          <w:tcPr>
            <w:tcW w:w="2020" w:type="dxa"/>
            <w:tcBorders>
              <w:top w:val="single" w:sz="4" w:space="0" w:color="auto"/>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463.89</w:t>
            </w:r>
          </w:p>
        </w:tc>
        <w:tc>
          <w:tcPr>
            <w:tcW w:w="1680" w:type="dxa"/>
            <w:tcBorders>
              <w:top w:val="single" w:sz="4" w:space="0" w:color="auto"/>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463.89</w:t>
            </w:r>
          </w:p>
        </w:tc>
        <w:tc>
          <w:tcPr>
            <w:tcW w:w="2020" w:type="dxa"/>
            <w:tcBorders>
              <w:top w:val="single" w:sz="4" w:space="0" w:color="auto"/>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1596" w:type="dxa"/>
            <w:tcBorders>
              <w:left w:val="single" w:sz="4" w:space="0" w:color="auto"/>
            </w:tcBorders>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lastRenderedPageBreak/>
              <w:t>2010399</w:t>
            </w:r>
          </w:p>
        </w:tc>
        <w:tc>
          <w:tcPr>
            <w:tcW w:w="2580" w:type="dxa"/>
            <w:tcBorders>
              <w:top w:val="single" w:sz="4" w:space="0" w:color="auto"/>
              <w:left w:val="nil"/>
              <w:bottom w:val="single" w:sz="4" w:space="0" w:color="auto"/>
              <w:right w:val="single" w:sz="4" w:space="0" w:color="auto"/>
            </w:tcBorders>
            <w:shd w:val="clear" w:color="000000" w:fill="FFFFFF"/>
            <w:noWrap/>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其他政府办公厅（室）及相关机构事务支出</w:t>
            </w:r>
          </w:p>
        </w:tc>
        <w:tc>
          <w:tcPr>
            <w:tcW w:w="2020" w:type="dxa"/>
            <w:tcBorders>
              <w:top w:val="single" w:sz="4" w:space="0" w:color="auto"/>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635.00</w:t>
            </w:r>
          </w:p>
        </w:tc>
        <w:tc>
          <w:tcPr>
            <w:tcW w:w="1680" w:type="dxa"/>
            <w:tcBorders>
              <w:top w:val="single" w:sz="4" w:space="0" w:color="auto"/>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single" w:sz="4" w:space="0" w:color="auto"/>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635.00</w:t>
            </w:r>
          </w:p>
        </w:tc>
        <w:tc>
          <w:tcPr>
            <w:tcW w:w="1596" w:type="dxa"/>
            <w:tcBorders>
              <w:left w:val="single" w:sz="4" w:space="0" w:color="auto"/>
            </w:tcBorders>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20132</w:t>
            </w:r>
          </w:p>
        </w:tc>
        <w:tc>
          <w:tcPr>
            <w:tcW w:w="2580" w:type="dxa"/>
            <w:tcBorders>
              <w:top w:val="nil"/>
              <w:left w:val="nil"/>
              <w:bottom w:val="single" w:sz="4" w:space="0" w:color="auto"/>
              <w:right w:val="single" w:sz="4" w:space="0" w:color="auto"/>
            </w:tcBorders>
            <w:shd w:val="clear" w:color="000000" w:fill="FFFFFF"/>
            <w:noWrap/>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组织事务</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20.10</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20.10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2013299</w:t>
            </w:r>
          </w:p>
        </w:tc>
        <w:tc>
          <w:tcPr>
            <w:tcW w:w="2580" w:type="dxa"/>
            <w:tcBorders>
              <w:top w:val="nil"/>
              <w:left w:val="nil"/>
              <w:bottom w:val="single" w:sz="4" w:space="0" w:color="auto"/>
              <w:right w:val="single" w:sz="4" w:space="0" w:color="auto"/>
            </w:tcBorders>
            <w:shd w:val="clear" w:color="000000" w:fill="FFFFFF"/>
            <w:noWrap/>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其他组织事务支出</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20.10</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20.10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208</w:t>
            </w:r>
          </w:p>
        </w:tc>
        <w:tc>
          <w:tcPr>
            <w:tcW w:w="2580" w:type="dxa"/>
            <w:tcBorders>
              <w:top w:val="nil"/>
              <w:left w:val="nil"/>
              <w:bottom w:val="single" w:sz="4" w:space="0" w:color="auto"/>
              <w:right w:val="single" w:sz="4" w:space="0" w:color="auto"/>
            </w:tcBorders>
            <w:shd w:val="clear" w:color="000000" w:fill="FFFFFF"/>
            <w:noWrap/>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社会保障和就业支出</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475.84</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475.84</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20805</w:t>
            </w:r>
          </w:p>
        </w:tc>
        <w:tc>
          <w:tcPr>
            <w:tcW w:w="2580" w:type="dxa"/>
            <w:tcBorders>
              <w:top w:val="nil"/>
              <w:left w:val="nil"/>
              <w:bottom w:val="single" w:sz="4" w:space="0" w:color="auto"/>
              <w:right w:val="single" w:sz="4" w:space="0" w:color="auto"/>
            </w:tcBorders>
            <w:shd w:val="clear" w:color="000000" w:fill="FFFFFF"/>
            <w:noWrap/>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行政事业单位离退休</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432.79</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432.79</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2080501</w:t>
            </w:r>
          </w:p>
        </w:tc>
        <w:tc>
          <w:tcPr>
            <w:tcW w:w="2580" w:type="dxa"/>
            <w:tcBorders>
              <w:top w:val="nil"/>
              <w:left w:val="nil"/>
              <w:bottom w:val="single" w:sz="4" w:space="0" w:color="auto"/>
              <w:right w:val="single" w:sz="4" w:space="0" w:color="auto"/>
            </w:tcBorders>
            <w:shd w:val="clear" w:color="000000" w:fill="FFFFFF"/>
            <w:noWrap/>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归口管理的行政单位离退休</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432.79</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432.79</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20808</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抚恤</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41.40</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41.40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2080801</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死亡抚恤</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41.40</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41.40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20899</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其他社会保障和就业支出</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1.65</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1.65</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2089901</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其他社会保障和就业支出</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1.65</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1.65</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210</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医疗卫生与计划生育支出</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29.42</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29.42</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21005</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医疗保障</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29.42</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29.42</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2100501</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行政单位医疗</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29.42</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29.42</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211</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节能环保支出</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985.00</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985.00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21110</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能源节约利用</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985.00</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985.00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2111001</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能源节约利用</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985.00</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985.00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215</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资源勘探信息等支出</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57.72</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57.72</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21505</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工业和信息产业监督</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7.70</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7.70</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2150599</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其他工业和信息产业监管支出</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7.70</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7.70</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21508</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支持中小企业发展和管理支出</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50.02</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50.02</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2150805</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中小企业发展专项</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50.02</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50.02</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216</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商业服务业等支出</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10.00</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10.00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21699</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其他商业服务业等支出</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10.00</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10.00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2169999</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其他商业服务业等支出</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10.00</w:t>
            </w:r>
          </w:p>
        </w:tc>
        <w:tc>
          <w:tcPr>
            <w:tcW w:w="168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10.00</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229</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其他支出</w:t>
            </w:r>
          </w:p>
        </w:tc>
        <w:tc>
          <w:tcPr>
            <w:tcW w:w="2020" w:type="dxa"/>
            <w:tcBorders>
              <w:top w:val="nil"/>
              <w:left w:val="nil"/>
              <w:bottom w:val="single" w:sz="4" w:space="0" w:color="auto"/>
              <w:right w:val="single" w:sz="4" w:space="0" w:color="auto"/>
            </w:tcBorders>
            <w:vAlign w:val="center"/>
          </w:tcPr>
          <w:p w:rsidR="00C76F9F" w:rsidRPr="00153E1F" w:rsidRDefault="00BB6913"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3284.95</w:t>
            </w:r>
          </w:p>
        </w:tc>
        <w:tc>
          <w:tcPr>
            <w:tcW w:w="1680" w:type="dxa"/>
            <w:tcBorders>
              <w:top w:val="nil"/>
              <w:left w:val="nil"/>
              <w:bottom w:val="single" w:sz="4" w:space="0" w:color="auto"/>
              <w:right w:val="single" w:sz="4" w:space="0" w:color="auto"/>
            </w:tcBorders>
            <w:vAlign w:val="center"/>
          </w:tcPr>
          <w:p w:rsidR="00C76F9F" w:rsidRPr="00153E1F" w:rsidRDefault="00BB6913"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ind w:right="110"/>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3284.95</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c>
          <w:tcPr>
            <w:tcW w:w="1596" w:type="dxa"/>
            <w:vAlign w:val="center"/>
          </w:tcPr>
          <w:p w:rsidR="00C76F9F" w:rsidRPr="00737109" w:rsidRDefault="00C76F9F" w:rsidP="00442AE7">
            <w:pPr>
              <w:widowControl/>
              <w:jc w:val="right"/>
              <w:rPr>
                <w:rFonts w:ascii="宋体" w:hAnsi="宋体" w:cs="宋体"/>
                <w:kern w:val="0"/>
                <w:sz w:val="24"/>
              </w:rPr>
            </w:pPr>
            <w:r w:rsidRPr="00737109">
              <w:rPr>
                <w:rFonts w:ascii="宋体" w:hAnsi="宋体" w:cs="宋体" w:hint="eastAsia"/>
                <w:kern w:val="0"/>
                <w:sz w:val="24"/>
              </w:rPr>
              <w:t xml:space="preserve">　</w:t>
            </w:r>
          </w:p>
        </w:tc>
      </w:tr>
      <w:tr w:rsidR="00C76F9F" w:rsidRPr="00A33660" w:rsidTr="00C76F9F">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22999</w:t>
            </w:r>
          </w:p>
        </w:tc>
        <w:tc>
          <w:tcPr>
            <w:tcW w:w="2580" w:type="dxa"/>
            <w:tcBorders>
              <w:top w:val="nil"/>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其他支出</w:t>
            </w:r>
          </w:p>
        </w:tc>
        <w:tc>
          <w:tcPr>
            <w:tcW w:w="2020" w:type="dxa"/>
            <w:tcBorders>
              <w:top w:val="nil"/>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32</w:t>
            </w:r>
            <w:r w:rsidR="00BB6913" w:rsidRPr="00153E1F">
              <w:rPr>
                <w:rFonts w:asciiTheme="minorEastAsia" w:eastAsiaTheme="minorEastAsia" w:hAnsiTheme="minorEastAsia" w:cs="宋体" w:hint="eastAsia"/>
                <w:color w:val="000000"/>
                <w:kern w:val="0"/>
                <w:sz w:val="20"/>
                <w:szCs w:val="20"/>
              </w:rPr>
              <w:t>84.95</w:t>
            </w:r>
          </w:p>
        </w:tc>
        <w:tc>
          <w:tcPr>
            <w:tcW w:w="1680" w:type="dxa"/>
            <w:tcBorders>
              <w:top w:val="nil"/>
              <w:left w:val="nil"/>
              <w:bottom w:val="single" w:sz="4" w:space="0" w:color="auto"/>
              <w:right w:val="single" w:sz="4" w:space="0" w:color="auto"/>
            </w:tcBorders>
            <w:vAlign w:val="center"/>
          </w:tcPr>
          <w:p w:rsidR="00C76F9F" w:rsidRPr="00153E1F" w:rsidRDefault="00BB6913"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3284.95</w:t>
            </w: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trHeight w:val="58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F9F" w:rsidRPr="00153E1F" w:rsidRDefault="00C76F9F"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2299901</w:t>
            </w:r>
          </w:p>
        </w:tc>
        <w:tc>
          <w:tcPr>
            <w:tcW w:w="2580" w:type="dxa"/>
            <w:tcBorders>
              <w:top w:val="single" w:sz="4" w:space="0" w:color="auto"/>
              <w:left w:val="nil"/>
              <w:bottom w:val="single" w:sz="4" w:space="0" w:color="auto"/>
              <w:right w:val="single" w:sz="4" w:space="0" w:color="auto"/>
            </w:tcBorders>
            <w:shd w:val="clear" w:color="000000" w:fill="FFFFFF"/>
            <w:vAlign w:val="center"/>
          </w:tcPr>
          <w:p w:rsidR="00C76F9F" w:rsidRPr="00153E1F" w:rsidRDefault="00C76F9F"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其他支出</w:t>
            </w:r>
          </w:p>
        </w:tc>
        <w:tc>
          <w:tcPr>
            <w:tcW w:w="2020" w:type="dxa"/>
            <w:tcBorders>
              <w:top w:val="single" w:sz="4" w:space="0" w:color="auto"/>
              <w:left w:val="nil"/>
              <w:bottom w:val="single" w:sz="4" w:space="0" w:color="auto"/>
              <w:right w:val="single" w:sz="4" w:space="0" w:color="auto"/>
            </w:tcBorders>
            <w:vAlign w:val="center"/>
          </w:tcPr>
          <w:p w:rsidR="00C76F9F" w:rsidRPr="00153E1F" w:rsidRDefault="00BB6913"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3284.95</w:t>
            </w:r>
          </w:p>
        </w:tc>
        <w:tc>
          <w:tcPr>
            <w:tcW w:w="1680" w:type="dxa"/>
            <w:tcBorders>
              <w:top w:val="single" w:sz="4" w:space="0" w:color="auto"/>
              <w:left w:val="nil"/>
              <w:bottom w:val="single" w:sz="4" w:space="0" w:color="auto"/>
              <w:right w:val="single" w:sz="4" w:space="0" w:color="auto"/>
            </w:tcBorders>
            <w:vAlign w:val="center"/>
          </w:tcPr>
          <w:p w:rsidR="00C76F9F" w:rsidRPr="00153E1F" w:rsidRDefault="00BB6913"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c>
          <w:tcPr>
            <w:tcW w:w="2020" w:type="dxa"/>
            <w:tcBorders>
              <w:top w:val="single" w:sz="4" w:space="0" w:color="auto"/>
              <w:left w:val="nil"/>
              <w:bottom w:val="single" w:sz="4" w:space="0" w:color="auto"/>
              <w:right w:val="single" w:sz="4" w:space="0" w:color="auto"/>
            </w:tcBorders>
            <w:vAlign w:val="center"/>
          </w:tcPr>
          <w:p w:rsidR="00C76F9F" w:rsidRPr="00153E1F" w:rsidRDefault="00C76F9F" w:rsidP="00C76F9F">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3284.95</w:t>
            </w:r>
          </w:p>
        </w:tc>
        <w:tc>
          <w:tcPr>
            <w:tcW w:w="1596" w:type="dxa"/>
            <w:tcBorders>
              <w:left w:val="single" w:sz="4" w:space="0" w:color="auto"/>
            </w:tcBorders>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c>
          <w:tcPr>
            <w:tcW w:w="1596" w:type="dxa"/>
            <w:vAlign w:val="center"/>
          </w:tcPr>
          <w:p w:rsidR="00C76F9F" w:rsidRPr="00737109" w:rsidRDefault="00C76F9F" w:rsidP="00442AE7">
            <w:pPr>
              <w:widowControl/>
              <w:jc w:val="right"/>
              <w:rPr>
                <w:rFonts w:ascii="宋体" w:hAnsi="宋体" w:cs="宋体"/>
                <w:kern w:val="0"/>
                <w:sz w:val="24"/>
              </w:rPr>
            </w:pPr>
          </w:p>
        </w:tc>
      </w:tr>
      <w:tr w:rsidR="00C76F9F" w:rsidRPr="00A33660" w:rsidTr="00C76F9F">
        <w:trPr>
          <w:gridAfter w:val="3"/>
          <w:wAfter w:w="4788" w:type="dxa"/>
          <w:trHeight w:val="645"/>
        </w:trPr>
        <w:tc>
          <w:tcPr>
            <w:tcW w:w="9600" w:type="dxa"/>
            <w:gridSpan w:val="5"/>
            <w:tcBorders>
              <w:top w:val="single" w:sz="8" w:space="0" w:color="auto"/>
              <w:left w:val="nil"/>
              <w:bottom w:val="nil"/>
              <w:right w:val="nil"/>
            </w:tcBorders>
            <w:vAlign w:val="center"/>
          </w:tcPr>
          <w:p w:rsidR="00C76F9F" w:rsidRPr="00A33660" w:rsidRDefault="00C76F9F" w:rsidP="00C05EF1">
            <w:pPr>
              <w:widowControl/>
              <w:jc w:val="left"/>
              <w:rPr>
                <w:rFonts w:ascii="宋体" w:cs="宋体"/>
                <w:kern w:val="0"/>
                <w:sz w:val="24"/>
              </w:rPr>
            </w:pPr>
            <w:r w:rsidRPr="00A33660">
              <w:rPr>
                <w:rFonts w:ascii="宋体" w:hAnsi="宋体" w:cs="宋体" w:hint="eastAsia"/>
                <w:kern w:val="0"/>
                <w:sz w:val="24"/>
              </w:rPr>
              <w:t>注：本表反映部门本年度一般公共预算财政拨款实际支出情况。</w:t>
            </w:r>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lastRenderedPageBreak/>
        <w:t>注：本表反映部门本年度一般公共预算财政拨款实际支出情况。有关填表说明：</w:t>
      </w:r>
    </w:p>
    <w:p w:rsidR="000D1E42" w:rsidRDefault="000D1E42" w:rsidP="00CC1599">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CC1599">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CC1599">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w:t>
      </w:r>
      <w:r>
        <w:rPr>
          <w:rFonts w:ascii="仿宋_GB2312" w:eastAsia="仿宋_GB2312" w:hAnsi="宋体" w:hint="eastAsia"/>
          <w:sz w:val="28"/>
          <w:szCs w:val="28"/>
        </w:rPr>
        <w:t>）栏。</w:t>
      </w:r>
    </w:p>
    <w:p w:rsidR="000D1E42" w:rsidRDefault="000D1E42" w:rsidP="00CC1599">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w:t>
      </w:r>
      <w:proofErr w:type="gramStart"/>
      <w:r>
        <w:rPr>
          <w:rFonts w:ascii="仿宋_GB2312" w:eastAsia="仿宋_GB2312" w:hint="eastAsia"/>
          <w:sz w:val="28"/>
          <w:szCs w:val="28"/>
        </w:rPr>
        <w:t>合计行填“</w:t>
      </w:r>
      <w:r>
        <w:rPr>
          <w:rFonts w:ascii="仿宋_GB2312" w:eastAsia="仿宋_GB2312"/>
          <w:sz w:val="28"/>
          <w:szCs w:val="28"/>
        </w:rPr>
        <w:t>0</w:t>
      </w:r>
      <w:r>
        <w:rPr>
          <w:rFonts w:ascii="仿宋_GB2312" w:eastAsia="仿宋_GB2312" w:hint="eastAsia"/>
          <w:sz w:val="28"/>
          <w:szCs w:val="28"/>
        </w:rPr>
        <w:t>”</w:t>
      </w:r>
      <w:proofErr w:type="gramEnd"/>
      <w:r>
        <w:rPr>
          <w:rFonts w:ascii="仿宋_GB2312" w:eastAsia="仿宋_GB2312" w:hint="eastAsia"/>
          <w:sz w:val="28"/>
          <w:szCs w:val="28"/>
        </w:rPr>
        <w:t>，并在该表下方附简要说明。</w:t>
      </w:r>
    </w:p>
    <w:p w:rsidR="000D1E42" w:rsidRDefault="000D1E42" w:rsidP="00CC1599">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）该表数据来源于部门决算报表中的《一般公共预算财政拨款收入支出决算表》（</w:t>
      </w:r>
      <w:proofErr w:type="gramStart"/>
      <w:r>
        <w:rPr>
          <w:rFonts w:ascii="仿宋_GB2312" w:eastAsia="仿宋_GB2312" w:hint="eastAsia"/>
          <w:sz w:val="28"/>
          <w:szCs w:val="28"/>
        </w:rPr>
        <w:t>财决</w:t>
      </w:r>
      <w:proofErr w:type="gramEnd"/>
      <w:r>
        <w:rPr>
          <w:rFonts w:ascii="仿宋_GB2312" w:eastAsia="仿宋_GB2312"/>
          <w:sz w:val="28"/>
          <w:szCs w:val="28"/>
        </w:rPr>
        <w:t>07</w:t>
      </w:r>
      <w:r>
        <w:rPr>
          <w:rFonts w:ascii="仿宋_GB2312" w:eastAsia="仿宋_GB2312" w:hint="eastAsia"/>
          <w:sz w:val="28"/>
          <w:szCs w:val="28"/>
        </w:rPr>
        <w:t>表）和《项目收入支出决算表》（</w:t>
      </w:r>
      <w:proofErr w:type="gramStart"/>
      <w:r>
        <w:rPr>
          <w:rFonts w:ascii="仿宋_GB2312" w:eastAsia="仿宋_GB2312" w:hint="eastAsia"/>
          <w:sz w:val="28"/>
          <w:szCs w:val="28"/>
        </w:rPr>
        <w:t>财决</w:t>
      </w:r>
      <w:proofErr w:type="gramEnd"/>
      <w:r>
        <w:rPr>
          <w:rFonts w:ascii="仿宋_GB2312" w:eastAsia="仿宋_GB2312"/>
          <w:sz w:val="28"/>
          <w:szCs w:val="28"/>
        </w:rPr>
        <w:t>06</w:t>
      </w:r>
      <w:r>
        <w:rPr>
          <w:rFonts w:ascii="仿宋_GB2312" w:eastAsia="仿宋_GB2312" w:hint="eastAsia"/>
          <w:sz w:val="28"/>
          <w:szCs w:val="28"/>
        </w:rPr>
        <w:t>表）。</w:t>
      </w:r>
    </w:p>
    <w:p w:rsidR="000D1E42" w:rsidRDefault="000D1E42" w:rsidP="00CC1599">
      <w:pPr>
        <w:spacing w:line="288" w:lineRule="auto"/>
        <w:ind w:firstLineChars="200" w:firstLine="643"/>
        <w:rPr>
          <w:rFonts w:ascii="仿宋_GB2312" w:eastAsia="仿宋_GB2312"/>
          <w:b/>
          <w:sz w:val="32"/>
          <w:szCs w:val="32"/>
        </w:rPr>
      </w:pPr>
    </w:p>
    <w:p w:rsidR="000D1E42" w:rsidRPr="00153E1F" w:rsidRDefault="000D1E42" w:rsidP="00FB2EC9">
      <w:pPr>
        <w:spacing w:line="288" w:lineRule="auto"/>
        <w:ind w:firstLine="640"/>
        <w:jc w:val="center"/>
        <w:rPr>
          <w:rFonts w:ascii="仿宋_GB2312" w:eastAsia="仿宋_GB2312" w:hAnsi="华文中宋" w:cs="宋体" w:hint="eastAsia"/>
          <w:b/>
          <w:color w:val="000000"/>
          <w:kern w:val="0"/>
          <w:sz w:val="32"/>
          <w:szCs w:val="32"/>
        </w:rPr>
      </w:pPr>
      <w:r w:rsidRPr="00153E1F">
        <w:rPr>
          <w:rFonts w:ascii="仿宋_GB2312" w:eastAsia="仿宋_GB2312" w:hAnsi="华文中宋" w:cs="宋体" w:hint="eastAsia"/>
          <w:b/>
          <w:color w:val="000000"/>
          <w:kern w:val="0"/>
          <w:sz w:val="32"/>
          <w:szCs w:val="32"/>
        </w:rPr>
        <w:t>一般公共预算财政拨款基本支出决算表</w:t>
      </w:r>
    </w:p>
    <w:p w:rsidR="000D1E42" w:rsidRDefault="000D1E42" w:rsidP="00FB2EC9">
      <w:pPr>
        <w:spacing w:line="288" w:lineRule="auto"/>
        <w:ind w:firstLine="400"/>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06</w:t>
      </w:r>
      <w:r>
        <w:rPr>
          <w:rFonts w:ascii="宋体" w:hAnsi="宋体" w:cs="宋体" w:hint="eastAsia"/>
          <w:color w:val="000000"/>
          <w:kern w:val="0"/>
          <w:sz w:val="20"/>
          <w:szCs w:val="20"/>
        </w:rPr>
        <w:t>表</w:t>
      </w:r>
    </w:p>
    <w:p w:rsidR="000D1E42" w:rsidRDefault="000D1E42" w:rsidP="00FB2EC9">
      <w:pPr>
        <w:spacing w:line="288" w:lineRule="auto"/>
        <w:ind w:firstLine="400"/>
        <w:jc w:val="left"/>
        <w:rPr>
          <w:rFonts w:ascii="宋体" w:cs="宋体"/>
          <w:color w:val="000000"/>
          <w:kern w:val="0"/>
          <w:sz w:val="20"/>
          <w:szCs w:val="20"/>
        </w:rPr>
      </w:pPr>
      <w:r>
        <w:rPr>
          <w:rFonts w:ascii="宋体" w:hAnsi="宋体" w:cs="宋体" w:hint="eastAsia"/>
          <w:color w:val="000000"/>
          <w:kern w:val="0"/>
          <w:sz w:val="20"/>
          <w:szCs w:val="20"/>
        </w:rPr>
        <w:t>部门：</w:t>
      </w:r>
      <w:r>
        <w:rPr>
          <w:rFonts w:ascii="宋体" w:hAnsi="宋体" w:cs="宋体"/>
          <w:color w:val="000000"/>
          <w:kern w:val="0"/>
          <w:sz w:val="20"/>
          <w:szCs w:val="20"/>
        </w:rPr>
        <w:t xml:space="preserve">                                                                        </w:t>
      </w:r>
      <w:r>
        <w:rPr>
          <w:rFonts w:ascii="宋体" w:hAnsi="宋体" w:cs="宋体" w:hint="eastAsia"/>
          <w:color w:val="000000"/>
          <w:kern w:val="0"/>
          <w:sz w:val="20"/>
          <w:szCs w:val="20"/>
        </w:rPr>
        <w:t>单位：万元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287"/>
        <w:gridCol w:w="1009"/>
        <w:gridCol w:w="1240"/>
        <w:gridCol w:w="2431"/>
        <w:gridCol w:w="1260"/>
      </w:tblGrid>
      <w:tr w:rsidR="000D1E42" w:rsidRPr="00C30684" w:rsidTr="004D4F44">
        <w:trPr>
          <w:trHeight w:val="300"/>
          <w:tblHeader/>
        </w:trPr>
        <w:tc>
          <w:tcPr>
            <w:tcW w:w="4537" w:type="dxa"/>
            <w:gridSpan w:val="3"/>
            <w:vAlign w:val="center"/>
          </w:tcPr>
          <w:p w:rsidR="000D1E42" w:rsidRPr="00153E1F" w:rsidRDefault="000D1E42" w:rsidP="00301BCB">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人员经费</w:t>
            </w:r>
          </w:p>
        </w:tc>
        <w:tc>
          <w:tcPr>
            <w:tcW w:w="4931" w:type="dxa"/>
            <w:gridSpan w:val="3"/>
            <w:vAlign w:val="center"/>
          </w:tcPr>
          <w:p w:rsidR="000D1E42" w:rsidRPr="00153E1F" w:rsidRDefault="000D1E42" w:rsidP="00301BCB">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公用经费</w:t>
            </w:r>
          </w:p>
        </w:tc>
      </w:tr>
      <w:tr w:rsidR="000D1E42" w:rsidRPr="00C30684" w:rsidTr="004D4F44">
        <w:trPr>
          <w:trHeight w:val="312"/>
          <w:tblHeader/>
        </w:trPr>
        <w:tc>
          <w:tcPr>
            <w:tcW w:w="1241" w:type="dxa"/>
            <w:vMerge w:val="restart"/>
            <w:vAlign w:val="center"/>
          </w:tcPr>
          <w:p w:rsidR="000D1E42" w:rsidRPr="00153E1F" w:rsidRDefault="000D1E42" w:rsidP="00301BCB">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经济分类</w:t>
            </w:r>
            <w:r w:rsidRPr="00153E1F">
              <w:rPr>
                <w:rFonts w:asciiTheme="minorEastAsia" w:eastAsiaTheme="minorEastAsia" w:hAnsiTheme="minorEastAsia" w:cs="宋体"/>
                <w:color w:val="000000"/>
                <w:kern w:val="0"/>
                <w:sz w:val="20"/>
                <w:szCs w:val="20"/>
              </w:rPr>
              <w:br/>
            </w:r>
            <w:r w:rsidRPr="00153E1F">
              <w:rPr>
                <w:rFonts w:asciiTheme="minorEastAsia" w:eastAsiaTheme="minorEastAsia" w:hAnsiTheme="minorEastAsia" w:cs="宋体" w:hint="eastAsia"/>
                <w:color w:val="000000"/>
                <w:kern w:val="0"/>
                <w:sz w:val="20"/>
                <w:szCs w:val="20"/>
              </w:rPr>
              <w:t>科目编码</w:t>
            </w:r>
          </w:p>
        </w:tc>
        <w:tc>
          <w:tcPr>
            <w:tcW w:w="2287" w:type="dxa"/>
            <w:vMerge w:val="restart"/>
            <w:vAlign w:val="center"/>
          </w:tcPr>
          <w:p w:rsidR="000D1E42" w:rsidRPr="00153E1F" w:rsidRDefault="000D1E42" w:rsidP="00301BCB">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科目名称</w:t>
            </w:r>
          </w:p>
        </w:tc>
        <w:tc>
          <w:tcPr>
            <w:tcW w:w="1009" w:type="dxa"/>
            <w:vMerge w:val="restart"/>
            <w:vAlign w:val="center"/>
          </w:tcPr>
          <w:p w:rsidR="000D1E42" w:rsidRPr="00153E1F" w:rsidRDefault="000D1E42" w:rsidP="00301BCB">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金额</w:t>
            </w:r>
          </w:p>
        </w:tc>
        <w:tc>
          <w:tcPr>
            <w:tcW w:w="1240" w:type="dxa"/>
            <w:vMerge w:val="restart"/>
            <w:vAlign w:val="center"/>
          </w:tcPr>
          <w:p w:rsidR="000D1E42" w:rsidRPr="00153E1F" w:rsidRDefault="000D1E42" w:rsidP="00301BCB">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经济分类</w:t>
            </w:r>
            <w:r w:rsidRPr="00153E1F">
              <w:rPr>
                <w:rFonts w:asciiTheme="minorEastAsia" w:eastAsiaTheme="minorEastAsia" w:hAnsiTheme="minorEastAsia" w:cs="宋体"/>
                <w:color w:val="000000"/>
                <w:kern w:val="0"/>
                <w:sz w:val="20"/>
                <w:szCs w:val="20"/>
              </w:rPr>
              <w:br/>
            </w:r>
            <w:r w:rsidRPr="00153E1F">
              <w:rPr>
                <w:rFonts w:asciiTheme="minorEastAsia" w:eastAsiaTheme="minorEastAsia" w:hAnsiTheme="minorEastAsia" w:cs="宋体" w:hint="eastAsia"/>
                <w:color w:val="000000"/>
                <w:kern w:val="0"/>
                <w:sz w:val="20"/>
                <w:szCs w:val="20"/>
              </w:rPr>
              <w:t>科目编码</w:t>
            </w:r>
          </w:p>
        </w:tc>
        <w:tc>
          <w:tcPr>
            <w:tcW w:w="2431" w:type="dxa"/>
            <w:vMerge w:val="restart"/>
            <w:vAlign w:val="center"/>
          </w:tcPr>
          <w:p w:rsidR="000D1E42" w:rsidRPr="00153E1F" w:rsidRDefault="000D1E42" w:rsidP="00301BCB">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科目名称</w:t>
            </w:r>
          </w:p>
        </w:tc>
        <w:tc>
          <w:tcPr>
            <w:tcW w:w="1260" w:type="dxa"/>
            <w:vMerge w:val="restart"/>
            <w:vAlign w:val="center"/>
          </w:tcPr>
          <w:p w:rsidR="000D1E42" w:rsidRPr="00153E1F" w:rsidRDefault="000D1E42" w:rsidP="00301BCB">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金额</w:t>
            </w:r>
          </w:p>
        </w:tc>
      </w:tr>
      <w:tr w:rsidR="000D1E42" w:rsidRPr="00C30684" w:rsidTr="004D4F44">
        <w:trPr>
          <w:trHeight w:val="624"/>
        </w:trPr>
        <w:tc>
          <w:tcPr>
            <w:tcW w:w="1241" w:type="dxa"/>
            <w:vMerge/>
            <w:vAlign w:val="center"/>
          </w:tcPr>
          <w:p w:rsidR="000D1E42" w:rsidRPr="00153E1F" w:rsidRDefault="000D1E42" w:rsidP="00301BCB">
            <w:pPr>
              <w:widowControl/>
              <w:jc w:val="left"/>
              <w:rPr>
                <w:rFonts w:asciiTheme="minorEastAsia" w:eastAsiaTheme="minorEastAsia" w:hAnsiTheme="minorEastAsia" w:cs="宋体"/>
                <w:color w:val="000000"/>
                <w:kern w:val="0"/>
                <w:sz w:val="20"/>
                <w:szCs w:val="20"/>
              </w:rPr>
            </w:pPr>
          </w:p>
        </w:tc>
        <w:tc>
          <w:tcPr>
            <w:tcW w:w="2287" w:type="dxa"/>
            <w:vMerge/>
            <w:vAlign w:val="center"/>
          </w:tcPr>
          <w:p w:rsidR="000D1E42" w:rsidRPr="00153E1F" w:rsidRDefault="000D1E42" w:rsidP="00301BCB">
            <w:pPr>
              <w:widowControl/>
              <w:jc w:val="left"/>
              <w:rPr>
                <w:rFonts w:asciiTheme="minorEastAsia" w:eastAsiaTheme="minorEastAsia" w:hAnsiTheme="minorEastAsia" w:cs="宋体"/>
                <w:color w:val="000000"/>
                <w:kern w:val="0"/>
                <w:sz w:val="20"/>
                <w:szCs w:val="20"/>
              </w:rPr>
            </w:pPr>
          </w:p>
        </w:tc>
        <w:tc>
          <w:tcPr>
            <w:tcW w:w="1009" w:type="dxa"/>
            <w:vMerge/>
            <w:vAlign w:val="center"/>
          </w:tcPr>
          <w:p w:rsidR="000D1E42" w:rsidRPr="00153E1F" w:rsidRDefault="000D1E42" w:rsidP="00301BCB">
            <w:pPr>
              <w:widowControl/>
              <w:jc w:val="left"/>
              <w:rPr>
                <w:rFonts w:asciiTheme="minorEastAsia" w:eastAsiaTheme="minorEastAsia" w:hAnsiTheme="minorEastAsia" w:cs="宋体"/>
                <w:color w:val="000000"/>
                <w:kern w:val="0"/>
                <w:sz w:val="20"/>
                <w:szCs w:val="20"/>
              </w:rPr>
            </w:pPr>
          </w:p>
        </w:tc>
        <w:tc>
          <w:tcPr>
            <w:tcW w:w="1240" w:type="dxa"/>
            <w:vMerge/>
            <w:vAlign w:val="center"/>
          </w:tcPr>
          <w:p w:rsidR="000D1E42" w:rsidRPr="00153E1F" w:rsidRDefault="000D1E42" w:rsidP="00301BCB">
            <w:pPr>
              <w:widowControl/>
              <w:jc w:val="left"/>
              <w:rPr>
                <w:rFonts w:asciiTheme="minorEastAsia" w:eastAsiaTheme="minorEastAsia" w:hAnsiTheme="minorEastAsia" w:cs="宋体"/>
                <w:color w:val="000000"/>
                <w:kern w:val="0"/>
                <w:sz w:val="20"/>
                <w:szCs w:val="20"/>
              </w:rPr>
            </w:pPr>
          </w:p>
        </w:tc>
        <w:tc>
          <w:tcPr>
            <w:tcW w:w="2431" w:type="dxa"/>
            <w:vMerge/>
            <w:vAlign w:val="center"/>
          </w:tcPr>
          <w:p w:rsidR="000D1E42" w:rsidRPr="00153E1F" w:rsidRDefault="000D1E42" w:rsidP="00301BCB">
            <w:pPr>
              <w:widowControl/>
              <w:jc w:val="left"/>
              <w:rPr>
                <w:rFonts w:asciiTheme="minorEastAsia" w:eastAsiaTheme="minorEastAsia" w:hAnsiTheme="minorEastAsia" w:cs="宋体"/>
                <w:color w:val="000000"/>
                <w:kern w:val="0"/>
                <w:sz w:val="20"/>
                <w:szCs w:val="20"/>
              </w:rPr>
            </w:pPr>
          </w:p>
        </w:tc>
        <w:tc>
          <w:tcPr>
            <w:tcW w:w="1260" w:type="dxa"/>
            <w:vMerge/>
            <w:vAlign w:val="center"/>
          </w:tcPr>
          <w:p w:rsidR="000D1E42" w:rsidRPr="00153E1F" w:rsidRDefault="000D1E42" w:rsidP="00301BCB">
            <w:pPr>
              <w:widowControl/>
              <w:jc w:val="left"/>
              <w:rPr>
                <w:rFonts w:asciiTheme="minorEastAsia" w:eastAsiaTheme="minorEastAsia" w:hAnsiTheme="minorEastAsia" w:cs="宋体"/>
                <w:color w:val="000000"/>
                <w:kern w:val="0"/>
                <w:sz w:val="20"/>
                <w:szCs w:val="20"/>
              </w:rPr>
            </w:pP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301</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工资福利支出</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365.36</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商品和服务支出</w:t>
            </w:r>
          </w:p>
        </w:tc>
        <w:tc>
          <w:tcPr>
            <w:tcW w:w="1260" w:type="dxa"/>
            <w:vAlign w:val="center"/>
          </w:tcPr>
          <w:p w:rsidR="00FE6DE3" w:rsidRPr="00153E1F" w:rsidRDefault="00FE6DE3" w:rsidP="00A652EF">
            <w:pPr>
              <w:widowControl/>
              <w:jc w:val="righ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98.53</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30101</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基本工资</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240.67</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30201</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办公费</w:t>
            </w:r>
          </w:p>
        </w:tc>
        <w:tc>
          <w:tcPr>
            <w:tcW w:w="1260" w:type="dxa"/>
            <w:vAlign w:val="center"/>
          </w:tcPr>
          <w:p w:rsidR="00FE6DE3" w:rsidRPr="00153E1F" w:rsidRDefault="00FE6DE3" w:rsidP="00A652EF">
            <w:pPr>
              <w:widowControl/>
              <w:jc w:val="righ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16.66</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30102</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津贴补贴</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15.82</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30202</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印刷费</w:t>
            </w:r>
          </w:p>
        </w:tc>
        <w:tc>
          <w:tcPr>
            <w:tcW w:w="1260" w:type="dxa"/>
            <w:vAlign w:val="center"/>
          </w:tcPr>
          <w:p w:rsidR="00FE6DE3" w:rsidRPr="00153E1F" w:rsidRDefault="00537839" w:rsidP="00A652EF">
            <w:pPr>
              <w:widowControl/>
              <w:jc w:val="righ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0.00</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30103</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奖金</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8.60</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30203</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咨询费</w:t>
            </w:r>
          </w:p>
        </w:tc>
        <w:tc>
          <w:tcPr>
            <w:tcW w:w="1260" w:type="dxa"/>
            <w:vAlign w:val="center"/>
          </w:tcPr>
          <w:p w:rsidR="00FE6DE3" w:rsidRPr="00153E1F" w:rsidRDefault="00FE6DE3" w:rsidP="00A652EF">
            <w:pPr>
              <w:widowControl/>
              <w:jc w:val="righ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5.80</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30104</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其他社会保障缴费</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30204</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手续费</w:t>
            </w:r>
          </w:p>
        </w:tc>
        <w:tc>
          <w:tcPr>
            <w:tcW w:w="1260" w:type="dxa"/>
            <w:vAlign w:val="center"/>
          </w:tcPr>
          <w:p w:rsidR="00FE6DE3" w:rsidRPr="00153E1F" w:rsidRDefault="00FE6DE3" w:rsidP="00A652EF">
            <w:pPr>
              <w:widowControl/>
              <w:jc w:val="righ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5.66</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30106</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伙食补助费</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30205</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水费</w:t>
            </w:r>
          </w:p>
        </w:tc>
        <w:tc>
          <w:tcPr>
            <w:tcW w:w="1260" w:type="dxa"/>
            <w:vAlign w:val="center"/>
          </w:tcPr>
          <w:p w:rsidR="00FE6DE3" w:rsidRPr="00153E1F" w:rsidRDefault="00FE6DE3" w:rsidP="00A652EF">
            <w:pPr>
              <w:widowControl/>
              <w:jc w:val="righ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0.13</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30107</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绩效工资</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30206</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电费</w:t>
            </w:r>
          </w:p>
        </w:tc>
        <w:tc>
          <w:tcPr>
            <w:tcW w:w="1260" w:type="dxa"/>
            <w:vAlign w:val="center"/>
          </w:tcPr>
          <w:p w:rsidR="00FE6DE3" w:rsidRPr="00153E1F" w:rsidRDefault="00FE6DE3" w:rsidP="00A652EF">
            <w:pPr>
              <w:widowControl/>
              <w:jc w:val="righ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2.56</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30108</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机关事业单位基本养老保险缴费</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30207</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邮电费</w:t>
            </w:r>
          </w:p>
        </w:tc>
        <w:tc>
          <w:tcPr>
            <w:tcW w:w="1260" w:type="dxa"/>
            <w:vAlign w:val="center"/>
          </w:tcPr>
          <w:p w:rsidR="00FE6DE3" w:rsidRPr="00153E1F" w:rsidRDefault="00FE6DE3"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5.04</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30109</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职业年金缴费</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84.08</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30208</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取暖费</w:t>
            </w:r>
          </w:p>
        </w:tc>
        <w:tc>
          <w:tcPr>
            <w:tcW w:w="1260" w:type="dxa"/>
            <w:vAlign w:val="center"/>
          </w:tcPr>
          <w:p w:rsidR="00FE6DE3"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30199</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其他工资福利支出</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16.19</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30209</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物业管理费</w:t>
            </w:r>
          </w:p>
        </w:tc>
        <w:tc>
          <w:tcPr>
            <w:tcW w:w="1260" w:type="dxa"/>
            <w:vAlign w:val="center"/>
          </w:tcPr>
          <w:p w:rsidR="00FE6DE3"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lastRenderedPageBreak/>
              <w:t>303</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对个人和家庭的补助</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505.27</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30211</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差旅费</w:t>
            </w:r>
          </w:p>
        </w:tc>
        <w:tc>
          <w:tcPr>
            <w:tcW w:w="1260" w:type="dxa"/>
            <w:vAlign w:val="center"/>
          </w:tcPr>
          <w:p w:rsidR="00FE6DE3" w:rsidRPr="00153E1F" w:rsidRDefault="00FE6DE3"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14.46</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30301</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离休费</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16.41</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30212</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因公出国（境）费用</w:t>
            </w:r>
          </w:p>
        </w:tc>
        <w:tc>
          <w:tcPr>
            <w:tcW w:w="1260" w:type="dxa"/>
            <w:vAlign w:val="center"/>
          </w:tcPr>
          <w:p w:rsidR="00FE6DE3" w:rsidRPr="00153E1F" w:rsidRDefault="00FE6DE3"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7.33</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30302</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退休费</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416.39</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30213</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维修(护)费</w:t>
            </w:r>
          </w:p>
        </w:tc>
        <w:tc>
          <w:tcPr>
            <w:tcW w:w="1260" w:type="dxa"/>
            <w:vAlign w:val="center"/>
          </w:tcPr>
          <w:p w:rsidR="00FE6DE3" w:rsidRPr="00153E1F" w:rsidRDefault="00FE6DE3"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19.58</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30303</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退职（役）费</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30214</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租赁费</w:t>
            </w:r>
          </w:p>
        </w:tc>
        <w:tc>
          <w:tcPr>
            <w:tcW w:w="1260" w:type="dxa"/>
            <w:vAlign w:val="center"/>
          </w:tcPr>
          <w:p w:rsidR="00FE6DE3"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30304</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抚恤金</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41.40</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30215</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会议费</w:t>
            </w:r>
          </w:p>
        </w:tc>
        <w:tc>
          <w:tcPr>
            <w:tcW w:w="1260" w:type="dxa"/>
            <w:vAlign w:val="center"/>
          </w:tcPr>
          <w:p w:rsidR="00FE6DE3"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30305</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生活补助</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1.65</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30216</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培训费</w:t>
            </w:r>
          </w:p>
        </w:tc>
        <w:tc>
          <w:tcPr>
            <w:tcW w:w="1260" w:type="dxa"/>
            <w:vAlign w:val="center"/>
          </w:tcPr>
          <w:p w:rsidR="00FE6DE3" w:rsidRPr="00153E1F" w:rsidRDefault="00FE6DE3"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0.05</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30306</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救济费</w:t>
            </w:r>
          </w:p>
        </w:tc>
        <w:tc>
          <w:tcPr>
            <w:tcW w:w="1009" w:type="dxa"/>
            <w:vAlign w:val="center"/>
          </w:tcPr>
          <w:p w:rsidR="00FE6DE3" w:rsidRPr="00153E1F" w:rsidRDefault="00FE6DE3" w:rsidP="00442AE7">
            <w:pPr>
              <w:widowControl/>
              <w:ind w:right="100"/>
              <w:jc w:val="right"/>
              <w:rPr>
                <w:rFonts w:asciiTheme="minorEastAsia" w:eastAsiaTheme="minorEastAsia" w:hAnsiTheme="minorEastAsia" w:cs="Arial"/>
                <w:color w:val="000000"/>
                <w:kern w:val="0"/>
                <w:sz w:val="20"/>
                <w:szCs w:val="20"/>
              </w:rPr>
            </w:pP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30217</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公务接待费</w:t>
            </w:r>
          </w:p>
        </w:tc>
        <w:tc>
          <w:tcPr>
            <w:tcW w:w="1260" w:type="dxa"/>
            <w:vAlign w:val="center"/>
          </w:tcPr>
          <w:p w:rsidR="00FE6DE3"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FE6DE3" w:rsidRPr="00C30684" w:rsidTr="004D4F44">
        <w:trPr>
          <w:trHeight w:val="282"/>
        </w:trPr>
        <w:tc>
          <w:tcPr>
            <w:tcW w:w="1241" w:type="dxa"/>
            <w:vAlign w:val="center"/>
          </w:tcPr>
          <w:p w:rsidR="00FE6DE3" w:rsidRPr="00153E1F" w:rsidRDefault="00FE6DE3"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30307</w:t>
            </w:r>
          </w:p>
        </w:tc>
        <w:tc>
          <w:tcPr>
            <w:tcW w:w="2287" w:type="dxa"/>
            <w:vAlign w:val="center"/>
          </w:tcPr>
          <w:p w:rsidR="00FE6DE3" w:rsidRPr="00153E1F" w:rsidRDefault="00FE6DE3"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医疗费</w:t>
            </w:r>
          </w:p>
        </w:tc>
        <w:tc>
          <w:tcPr>
            <w:tcW w:w="1009" w:type="dxa"/>
            <w:vAlign w:val="center"/>
          </w:tcPr>
          <w:p w:rsidR="00FE6DE3" w:rsidRPr="00153E1F" w:rsidRDefault="00FE6DE3"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29.42</w:t>
            </w:r>
          </w:p>
        </w:tc>
        <w:tc>
          <w:tcPr>
            <w:tcW w:w="1240"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30218</w:t>
            </w:r>
          </w:p>
        </w:tc>
        <w:tc>
          <w:tcPr>
            <w:tcW w:w="2431" w:type="dxa"/>
            <w:vAlign w:val="center"/>
          </w:tcPr>
          <w:p w:rsidR="00FE6DE3" w:rsidRPr="00153E1F" w:rsidRDefault="00FE6DE3"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专用材料费</w:t>
            </w:r>
          </w:p>
        </w:tc>
        <w:tc>
          <w:tcPr>
            <w:tcW w:w="1260" w:type="dxa"/>
            <w:vAlign w:val="center"/>
          </w:tcPr>
          <w:p w:rsidR="00FE6DE3"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442AE7">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30308</w:t>
            </w:r>
          </w:p>
        </w:tc>
        <w:tc>
          <w:tcPr>
            <w:tcW w:w="2287" w:type="dxa"/>
            <w:vAlign w:val="center"/>
          </w:tcPr>
          <w:p w:rsidR="00537839" w:rsidRPr="00153E1F" w:rsidRDefault="00537839" w:rsidP="00442AE7">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助学金</w:t>
            </w:r>
          </w:p>
        </w:tc>
        <w:tc>
          <w:tcPr>
            <w:tcW w:w="1009" w:type="dxa"/>
            <w:vAlign w:val="center"/>
          </w:tcPr>
          <w:p w:rsidR="00537839" w:rsidRPr="00153E1F" w:rsidRDefault="00537839" w:rsidP="00442AE7">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30224</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被装购置费</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4D4F44">
            <w:pPr>
              <w:widowControl/>
              <w:jc w:val="center"/>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30225</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专用燃料费</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4D4F44">
            <w:pPr>
              <w:widowControl/>
              <w:jc w:val="center"/>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30226</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劳务费</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4D4F44">
            <w:pPr>
              <w:widowControl/>
              <w:jc w:val="center"/>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30227</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委托业务费</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r w:rsidRPr="00153E1F">
              <w:rPr>
                <w:rFonts w:asciiTheme="minorEastAsia" w:eastAsiaTheme="minorEastAsia" w:hAnsiTheme="minorEastAsia" w:cs="Arial"/>
                <w:color w:val="000000"/>
                <w:kern w:val="0"/>
                <w:sz w:val="20"/>
                <w:szCs w:val="20"/>
              </w:rPr>
              <w:t xml:space="preserve">　</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4D4F44">
            <w:pPr>
              <w:widowControl/>
              <w:jc w:val="center"/>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30228</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工会经费</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2.65</w:t>
            </w:r>
            <w:r w:rsidRPr="00153E1F">
              <w:rPr>
                <w:rFonts w:asciiTheme="minorEastAsia" w:eastAsiaTheme="minorEastAsia" w:hAnsiTheme="minorEastAsia" w:cs="Arial"/>
                <w:color w:val="000000"/>
                <w:kern w:val="0"/>
                <w:sz w:val="20"/>
                <w:szCs w:val="20"/>
              </w:rPr>
              <w:t xml:space="preserve"> </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4D4F44">
            <w:pPr>
              <w:widowControl/>
              <w:jc w:val="center"/>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30229</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福利费</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r w:rsidRPr="00153E1F">
              <w:rPr>
                <w:rFonts w:asciiTheme="minorEastAsia" w:eastAsiaTheme="minorEastAsia" w:hAnsiTheme="minorEastAsia" w:cs="Arial"/>
                <w:color w:val="000000"/>
                <w:kern w:val="0"/>
                <w:sz w:val="20"/>
                <w:szCs w:val="20"/>
              </w:rPr>
              <w:t xml:space="preserve">　</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4D4F44">
            <w:pPr>
              <w:widowControl/>
              <w:jc w:val="center"/>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30231</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公务用车运行维护费</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2.00</w:t>
            </w:r>
            <w:r w:rsidRPr="00153E1F">
              <w:rPr>
                <w:rFonts w:asciiTheme="minorEastAsia" w:eastAsiaTheme="minorEastAsia" w:hAnsiTheme="minorEastAsia" w:cs="Arial"/>
                <w:color w:val="000000"/>
                <w:kern w:val="0"/>
                <w:sz w:val="20"/>
                <w:szCs w:val="20"/>
              </w:rPr>
              <w:t xml:space="preserve">　</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4D4F44">
            <w:pPr>
              <w:widowControl/>
              <w:jc w:val="center"/>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30239</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其他交通费用</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r w:rsidRPr="00153E1F">
              <w:rPr>
                <w:rFonts w:asciiTheme="minorEastAsia" w:eastAsiaTheme="minorEastAsia" w:hAnsiTheme="minorEastAsia" w:cs="Arial"/>
                <w:color w:val="000000"/>
                <w:kern w:val="0"/>
                <w:sz w:val="20"/>
                <w:szCs w:val="20"/>
              </w:rPr>
              <w:t xml:space="preserve">　</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4D4F44">
            <w:pPr>
              <w:widowControl/>
              <w:jc w:val="center"/>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30240</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税金及附加费用</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13.93</w:t>
            </w:r>
            <w:r w:rsidRPr="00153E1F">
              <w:rPr>
                <w:rFonts w:asciiTheme="minorEastAsia" w:eastAsiaTheme="minorEastAsia" w:hAnsiTheme="minorEastAsia" w:cs="Arial"/>
                <w:color w:val="000000"/>
                <w:kern w:val="0"/>
                <w:sz w:val="20"/>
                <w:szCs w:val="20"/>
              </w:rPr>
              <w:t xml:space="preserve">　</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30299</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其他商品和服务支出</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2.70</w:t>
            </w:r>
            <w:r w:rsidRPr="00153E1F">
              <w:rPr>
                <w:rFonts w:asciiTheme="minorEastAsia" w:eastAsiaTheme="minorEastAsia" w:hAnsiTheme="minorEastAsia" w:cs="Arial"/>
                <w:color w:val="000000"/>
                <w:kern w:val="0"/>
                <w:sz w:val="20"/>
                <w:szCs w:val="20"/>
              </w:rPr>
              <w:t xml:space="preserve"> </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其他资本性支出</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31001</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房屋建筑物购建</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31002</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办公设备购置</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31003</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专用设备购置</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31005</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基础设施建设</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31006</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大型修缮</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31007</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信息网络及软件购置更新</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31008</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物资储备</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31009</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土地补偿</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31010</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安置补助</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31011</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地上附着物和青苗补偿</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31012</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拆迁补偿</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31013</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公务用车购置</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31019</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其他交通工具购置</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31020</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产权参股</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31099</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其他资本性支出</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304</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对企事业单位的补贴</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30401</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企业政策性补贴</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30402</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事业单位补贴</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30403</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财政贴息</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30499</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其他对企事业单位的补贴</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307</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债务利息支出</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30701</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国内债务付息</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30707</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国外债务付息</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399</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其他支出</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p>
        </w:tc>
        <w:tc>
          <w:tcPr>
            <w:tcW w:w="1240"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39906</w:t>
            </w:r>
          </w:p>
        </w:tc>
        <w:tc>
          <w:tcPr>
            <w:tcW w:w="2431" w:type="dxa"/>
            <w:vAlign w:val="center"/>
          </w:tcPr>
          <w:p w:rsidR="00537839" w:rsidRPr="00153E1F" w:rsidRDefault="00537839" w:rsidP="00A652EF">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赠与</w:t>
            </w:r>
          </w:p>
        </w:tc>
        <w:tc>
          <w:tcPr>
            <w:tcW w:w="1260" w:type="dxa"/>
            <w:vAlign w:val="center"/>
          </w:tcPr>
          <w:p w:rsidR="00537839" w:rsidRPr="00153E1F" w:rsidRDefault="00537839" w:rsidP="00A652EF">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0.00</w:t>
            </w:r>
          </w:p>
        </w:tc>
      </w:tr>
      <w:tr w:rsidR="00537839" w:rsidRPr="00C30684" w:rsidTr="004D4F44">
        <w:trPr>
          <w:trHeight w:val="282"/>
        </w:trPr>
        <w:tc>
          <w:tcPr>
            <w:tcW w:w="124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2287"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 xml:space="preserve">　</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　</w:t>
            </w:r>
          </w:p>
        </w:tc>
        <w:tc>
          <w:tcPr>
            <w:tcW w:w="1240"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2431" w:type="dxa"/>
            <w:vAlign w:val="center"/>
          </w:tcPr>
          <w:p w:rsidR="00537839" w:rsidRPr="00153E1F" w:rsidRDefault="00537839" w:rsidP="00301BCB">
            <w:pPr>
              <w:widowControl/>
              <w:jc w:val="left"/>
              <w:rPr>
                <w:rFonts w:asciiTheme="minorEastAsia" w:eastAsiaTheme="minorEastAsia" w:hAnsiTheme="minorEastAsia" w:cs="宋体"/>
                <w:color w:val="000000"/>
                <w:kern w:val="0"/>
                <w:sz w:val="20"/>
                <w:szCs w:val="20"/>
              </w:rPr>
            </w:pPr>
          </w:p>
        </w:tc>
        <w:tc>
          <w:tcPr>
            <w:tcW w:w="1260" w:type="dxa"/>
            <w:vAlign w:val="center"/>
          </w:tcPr>
          <w:p w:rsidR="00537839" w:rsidRPr="00153E1F" w:rsidRDefault="00537839" w:rsidP="004D4F44">
            <w:pPr>
              <w:widowControl/>
              <w:jc w:val="center"/>
              <w:rPr>
                <w:rFonts w:asciiTheme="minorEastAsia" w:eastAsiaTheme="minorEastAsia" w:hAnsiTheme="minorEastAsia" w:cs="Arial"/>
                <w:color w:val="000000"/>
                <w:kern w:val="0"/>
                <w:sz w:val="20"/>
                <w:szCs w:val="20"/>
              </w:rPr>
            </w:pPr>
          </w:p>
        </w:tc>
      </w:tr>
      <w:tr w:rsidR="00537839" w:rsidRPr="00C30684" w:rsidTr="004D4F44">
        <w:trPr>
          <w:trHeight w:val="300"/>
        </w:trPr>
        <w:tc>
          <w:tcPr>
            <w:tcW w:w="3528" w:type="dxa"/>
            <w:gridSpan w:val="2"/>
            <w:vAlign w:val="center"/>
          </w:tcPr>
          <w:p w:rsidR="00537839" w:rsidRPr="00153E1F" w:rsidRDefault="00537839" w:rsidP="00301BCB">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人员经费合计</w:t>
            </w:r>
          </w:p>
        </w:tc>
        <w:tc>
          <w:tcPr>
            <w:tcW w:w="1009" w:type="dxa"/>
            <w:vAlign w:val="center"/>
          </w:tcPr>
          <w:p w:rsidR="00537839" w:rsidRPr="00153E1F" w:rsidRDefault="00537839" w:rsidP="00301BCB">
            <w:pPr>
              <w:widowControl/>
              <w:jc w:val="right"/>
              <w:rPr>
                <w:rFonts w:asciiTheme="minorEastAsia" w:eastAsiaTheme="minorEastAsia" w:hAnsiTheme="minorEastAsia" w:cs="Arial"/>
                <w:color w:val="000000"/>
                <w:kern w:val="0"/>
                <w:sz w:val="20"/>
                <w:szCs w:val="20"/>
              </w:rPr>
            </w:pPr>
            <w:r w:rsidRPr="00153E1F">
              <w:rPr>
                <w:rFonts w:asciiTheme="minorEastAsia" w:eastAsiaTheme="minorEastAsia" w:hAnsiTheme="minorEastAsia" w:cs="Arial" w:hint="eastAsia"/>
                <w:color w:val="000000"/>
                <w:kern w:val="0"/>
                <w:sz w:val="20"/>
                <w:szCs w:val="20"/>
              </w:rPr>
              <w:t xml:space="preserve">870.63　</w:t>
            </w:r>
          </w:p>
        </w:tc>
        <w:tc>
          <w:tcPr>
            <w:tcW w:w="3671" w:type="dxa"/>
            <w:gridSpan w:val="2"/>
            <w:vAlign w:val="center"/>
          </w:tcPr>
          <w:p w:rsidR="00537839" w:rsidRPr="00153E1F" w:rsidRDefault="00537839" w:rsidP="00301BCB">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宋体" w:hint="eastAsia"/>
                <w:color w:val="000000"/>
                <w:kern w:val="0"/>
                <w:sz w:val="20"/>
                <w:szCs w:val="20"/>
              </w:rPr>
              <w:t>公用经费合计</w:t>
            </w:r>
          </w:p>
        </w:tc>
        <w:tc>
          <w:tcPr>
            <w:tcW w:w="1260" w:type="dxa"/>
            <w:vAlign w:val="center"/>
          </w:tcPr>
          <w:p w:rsidR="00537839" w:rsidRPr="00153E1F" w:rsidRDefault="00537839" w:rsidP="004D4F44">
            <w:pPr>
              <w:widowControl/>
              <w:jc w:val="center"/>
              <w:rPr>
                <w:rFonts w:asciiTheme="minorEastAsia" w:eastAsiaTheme="minorEastAsia" w:hAnsiTheme="minorEastAsia" w:cs="宋体"/>
                <w:color w:val="000000"/>
                <w:kern w:val="0"/>
                <w:sz w:val="20"/>
                <w:szCs w:val="20"/>
              </w:rPr>
            </w:pPr>
            <w:r w:rsidRPr="00153E1F">
              <w:rPr>
                <w:rFonts w:asciiTheme="minorEastAsia" w:eastAsiaTheme="minorEastAsia" w:hAnsiTheme="minorEastAsia" w:cs="Arial" w:hint="eastAsia"/>
                <w:color w:val="000000"/>
                <w:kern w:val="0"/>
                <w:sz w:val="20"/>
                <w:szCs w:val="20"/>
              </w:rPr>
              <w:t>98.53</w:t>
            </w:r>
          </w:p>
        </w:tc>
      </w:tr>
    </w:tbl>
    <w:p w:rsidR="000D1E42" w:rsidRDefault="000D1E42" w:rsidP="00FB2EC9">
      <w:pPr>
        <w:snapToGrid w:val="0"/>
        <w:spacing w:line="336" w:lineRule="auto"/>
        <w:rPr>
          <w:rFonts w:ascii="仿宋_GB2312" w:eastAsia="仿宋_GB2312"/>
          <w:sz w:val="28"/>
          <w:szCs w:val="28"/>
        </w:rPr>
      </w:pPr>
      <w:r>
        <w:rPr>
          <w:rFonts w:ascii="仿宋_GB2312" w:eastAsia="仿宋_GB2312" w:hint="eastAsia"/>
          <w:sz w:val="28"/>
          <w:szCs w:val="28"/>
        </w:rPr>
        <w:t>注：本表反映部门本年度一般公共预算财政拨款基本支出明细情况。有关填表说明：</w:t>
      </w:r>
    </w:p>
    <w:p w:rsidR="000D1E42" w:rsidRDefault="000D1E42" w:rsidP="00CC1599">
      <w:pPr>
        <w:snapToGrid w:val="0"/>
        <w:spacing w:line="336"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CC1599">
      <w:pPr>
        <w:snapToGrid w:val="0"/>
        <w:spacing w:line="336" w:lineRule="auto"/>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本表经济分类科目填列到款级支出科目，没有发生数的支出科目不用填列。</w:t>
      </w:r>
    </w:p>
    <w:p w:rsidR="000D1E42" w:rsidRDefault="000D1E42" w:rsidP="00CC1599">
      <w:pPr>
        <w:snapToGrid w:val="0"/>
        <w:spacing w:line="336" w:lineRule="auto"/>
        <w:ind w:firstLineChars="187" w:firstLine="524"/>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int="eastAsia"/>
          <w:sz w:val="28"/>
          <w:szCs w:val="28"/>
        </w:rPr>
        <w:t>此表没有发生数据的，在</w:t>
      </w:r>
      <w:proofErr w:type="gramStart"/>
      <w:r>
        <w:rPr>
          <w:rFonts w:ascii="仿宋_GB2312" w:eastAsia="仿宋_GB2312" w:hint="eastAsia"/>
          <w:sz w:val="28"/>
          <w:szCs w:val="28"/>
        </w:rPr>
        <w:t>合计行填“</w:t>
      </w:r>
      <w:r>
        <w:rPr>
          <w:rFonts w:ascii="仿宋_GB2312" w:eastAsia="仿宋_GB2312"/>
          <w:sz w:val="28"/>
          <w:szCs w:val="28"/>
        </w:rPr>
        <w:t>0</w:t>
      </w:r>
      <w:r>
        <w:rPr>
          <w:rFonts w:ascii="仿宋_GB2312" w:eastAsia="仿宋_GB2312" w:hint="eastAsia"/>
          <w:sz w:val="28"/>
          <w:szCs w:val="28"/>
        </w:rPr>
        <w:t>”</w:t>
      </w:r>
      <w:proofErr w:type="gramEnd"/>
      <w:r>
        <w:rPr>
          <w:rFonts w:ascii="仿宋_GB2312" w:eastAsia="仿宋_GB2312" w:hint="eastAsia"/>
          <w:sz w:val="28"/>
          <w:szCs w:val="28"/>
        </w:rPr>
        <w:t>，并在该表下方附简要说明。</w:t>
      </w:r>
    </w:p>
    <w:p w:rsidR="000D1E42" w:rsidRDefault="000D1E42" w:rsidP="00CC1599">
      <w:pPr>
        <w:snapToGrid w:val="0"/>
        <w:spacing w:line="336"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）该表数据来源于部门决算报表中的《一般公共预算财政拨款基本支出决算明细表》（</w:t>
      </w:r>
      <w:proofErr w:type="gramStart"/>
      <w:r>
        <w:rPr>
          <w:rFonts w:ascii="仿宋_GB2312" w:eastAsia="仿宋_GB2312" w:hint="eastAsia"/>
          <w:sz w:val="28"/>
          <w:szCs w:val="28"/>
        </w:rPr>
        <w:t>财决</w:t>
      </w:r>
      <w:proofErr w:type="gramEnd"/>
      <w:r>
        <w:rPr>
          <w:rFonts w:ascii="仿宋_GB2312" w:eastAsia="仿宋_GB2312"/>
          <w:sz w:val="28"/>
          <w:szCs w:val="28"/>
        </w:rPr>
        <w:t>08-1</w:t>
      </w:r>
      <w:r>
        <w:rPr>
          <w:rFonts w:ascii="仿宋_GB2312" w:eastAsia="仿宋_GB2312" w:hint="eastAsia"/>
          <w:sz w:val="28"/>
          <w:szCs w:val="28"/>
        </w:rPr>
        <w:t>表）。</w:t>
      </w:r>
    </w:p>
    <w:p w:rsidR="000D1E42" w:rsidRDefault="000D1E42" w:rsidP="00FB2EC9">
      <w:pPr>
        <w:spacing w:line="288" w:lineRule="auto"/>
        <w:rPr>
          <w:rFonts w:ascii="仿宋_GB2312" w:eastAsia="仿宋_GB2312"/>
          <w:b/>
          <w:sz w:val="32"/>
          <w:szCs w:val="32"/>
        </w:rPr>
      </w:pPr>
    </w:p>
    <w:p w:rsidR="00E835A3" w:rsidRDefault="00E835A3" w:rsidP="00FB2EC9">
      <w:pPr>
        <w:spacing w:line="288" w:lineRule="auto"/>
        <w:rPr>
          <w:rFonts w:ascii="仿宋_GB2312" w:eastAsia="仿宋_GB2312"/>
          <w:b/>
          <w:sz w:val="32"/>
          <w:szCs w:val="32"/>
        </w:rPr>
      </w:pPr>
    </w:p>
    <w:p w:rsidR="00E835A3" w:rsidRDefault="00E835A3" w:rsidP="00FB2EC9">
      <w:pPr>
        <w:spacing w:line="288" w:lineRule="auto"/>
        <w:rPr>
          <w:rFonts w:ascii="仿宋_GB2312" w:eastAsia="仿宋_GB2312"/>
          <w:b/>
          <w:sz w:val="32"/>
          <w:szCs w:val="32"/>
        </w:rPr>
      </w:pPr>
    </w:p>
    <w:p w:rsidR="00E835A3" w:rsidRDefault="00E835A3" w:rsidP="00FB2EC9">
      <w:pPr>
        <w:spacing w:line="288" w:lineRule="auto"/>
        <w:rPr>
          <w:rFonts w:ascii="仿宋_GB2312" w:eastAsia="仿宋_GB2312"/>
          <w:b/>
          <w:sz w:val="32"/>
          <w:szCs w:val="32"/>
        </w:rPr>
      </w:pPr>
    </w:p>
    <w:p w:rsidR="00E835A3" w:rsidRDefault="00E835A3" w:rsidP="00FB2EC9">
      <w:pPr>
        <w:spacing w:line="288" w:lineRule="auto"/>
        <w:rPr>
          <w:rFonts w:ascii="仿宋_GB2312" w:eastAsia="仿宋_GB2312" w:hint="eastAsia"/>
          <w:b/>
          <w:sz w:val="32"/>
          <w:szCs w:val="32"/>
        </w:rPr>
      </w:pPr>
    </w:p>
    <w:p w:rsidR="00266646" w:rsidRDefault="00266646" w:rsidP="00FB2EC9">
      <w:pPr>
        <w:spacing w:line="288" w:lineRule="auto"/>
        <w:rPr>
          <w:rFonts w:ascii="仿宋_GB2312" w:eastAsia="仿宋_GB2312" w:hint="eastAsia"/>
          <w:b/>
          <w:sz w:val="32"/>
          <w:szCs w:val="32"/>
        </w:rPr>
      </w:pPr>
    </w:p>
    <w:p w:rsidR="00266646" w:rsidRDefault="00266646" w:rsidP="00FB2EC9">
      <w:pPr>
        <w:spacing w:line="288" w:lineRule="auto"/>
        <w:rPr>
          <w:rFonts w:ascii="仿宋_GB2312" w:eastAsia="仿宋_GB2312" w:hint="eastAsia"/>
          <w:b/>
          <w:sz w:val="32"/>
          <w:szCs w:val="32"/>
        </w:rPr>
      </w:pPr>
    </w:p>
    <w:p w:rsidR="00266646" w:rsidRDefault="00266646" w:rsidP="00FB2EC9">
      <w:pPr>
        <w:spacing w:line="288" w:lineRule="auto"/>
        <w:rPr>
          <w:rFonts w:ascii="仿宋_GB2312" w:eastAsia="仿宋_GB2312"/>
          <w:b/>
          <w:sz w:val="32"/>
          <w:szCs w:val="32"/>
        </w:rPr>
      </w:pPr>
    </w:p>
    <w:p w:rsidR="00E835A3" w:rsidRDefault="00E835A3" w:rsidP="00FB2EC9">
      <w:pPr>
        <w:spacing w:line="288" w:lineRule="auto"/>
        <w:rPr>
          <w:rFonts w:ascii="仿宋_GB2312" w:eastAsia="仿宋_GB2312"/>
          <w:b/>
          <w:sz w:val="32"/>
          <w:szCs w:val="32"/>
        </w:rPr>
      </w:pPr>
    </w:p>
    <w:tbl>
      <w:tblPr>
        <w:tblW w:w="0" w:type="auto"/>
        <w:tblInd w:w="-176" w:type="dxa"/>
        <w:tblLayout w:type="fixed"/>
        <w:tblLook w:val="0000"/>
      </w:tblPr>
      <w:tblGrid>
        <w:gridCol w:w="269"/>
        <w:gridCol w:w="532"/>
        <w:gridCol w:w="151"/>
        <w:gridCol w:w="373"/>
        <w:gridCol w:w="353"/>
        <w:gridCol w:w="605"/>
        <w:gridCol w:w="709"/>
        <w:gridCol w:w="127"/>
        <w:gridCol w:w="704"/>
        <w:gridCol w:w="289"/>
        <w:gridCol w:w="515"/>
        <w:gridCol w:w="529"/>
        <w:gridCol w:w="81"/>
        <w:gridCol w:w="886"/>
        <w:gridCol w:w="32"/>
        <w:gridCol w:w="645"/>
        <w:gridCol w:w="155"/>
        <w:gridCol w:w="663"/>
        <w:gridCol w:w="305"/>
        <w:gridCol w:w="436"/>
        <w:gridCol w:w="698"/>
        <w:gridCol w:w="158"/>
      </w:tblGrid>
      <w:tr w:rsidR="000D1E42" w:rsidTr="00301BCB">
        <w:trPr>
          <w:trHeight w:val="600"/>
        </w:trPr>
        <w:tc>
          <w:tcPr>
            <w:tcW w:w="9215" w:type="dxa"/>
            <w:gridSpan w:val="22"/>
            <w:shd w:val="clear" w:color="auto" w:fill="FFFFFF"/>
            <w:vAlign w:val="center"/>
          </w:tcPr>
          <w:p w:rsidR="000D1E42" w:rsidRPr="00266646" w:rsidRDefault="000D1E42" w:rsidP="00301BCB">
            <w:pPr>
              <w:widowControl/>
              <w:jc w:val="center"/>
              <w:rPr>
                <w:rFonts w:ascii="仿宋_GB2312" w:eastAsia="仿宋_GB2312" w:hAnsi="华文中宋" w:cs="宋体" w:hint="eastAsia"/>
                <w:b/>
                <w:kern w:val="0"/>
                <w:sz w:val="32"/>
                <w:szCs w:val="32"/>
              </w:rPr>
            </w:pPr>
            <w:r w:rsidRPr="00266646">
              <w:rPr>
                <w:rFonts w:ascii="仿宋_GB2312" w:eastAsia="仿宋_GB2312" w:hAnsi="华文中宋" w:cs="宋体" w:hint="eastAsia"/>
                <w:b/>
                <w:kern w:val="0"/>
                <w:sz w:val="32"/>
                <w:szCs w:val="32"/>
              </w:rPr>
              <w:lastRenderedPageBreak/>
              <w:t>一般公共预算财政拨款“三公”经费支出决算表</w:t>
            </w:r>
          </w:p>
        </w:tc>
      </w:tr>
      <w:tr w:rsidR="000D1E42" w:rsidTr="00301BCB">
        <w:trPr>
          <w:gridBefore w:val="1"/>
          <w:gridAfter w:val="1"/>
          <w:wBefore w:w="269" w:type="dxa"/>
          <w:wAfter w:w="158" w:type="dxa"/>
          <w:trHeight w:val="222"/>
        </w:trPr>
        <w:tc>
          <w:tcPr>
            <w:tcW w:w="683" w:type="dxa"/>
            <w:gridSpan w:val="2"/>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1794" w:type="dxa"/>
            <w:gridSpan w:val="4"/>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993" w:type="dxa"/>
            <w:gridSpan w:val="2"/>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gridSpan w:val="2"/>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gridSpan w:val="2"/>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gridSpan w:val="3"/>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0D1E42" w:rsidRDefault="000D1E42" w:rsidP="00301BC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0D1E42" w:rsidTr="00301BCB">
        <w:trPr>
          <w:gridBefore w:val="1"/>
          <w:gridAfter w:val="1"/>
          <w:wBefore w:w="269" w:type="dxa"/>
          <w:wAfter w:w="158" w:type="dxa"/>
          <w:trHeight w:val="300"/>
        </w:trPr>
        <w:tc>
          <w:tcPr>
            <w:tcW w:w="1056" w:type="dxa"/>
            <w:gridSpan w:val="3"/>
            <w:shd w:val="clear" w:color="auto" w:fill="FFFFFF"/>
            <w:vAlign w:val="center"/>
          </w:tcPr>
          <w:p w:rsidR="000D1E42" w:rsidRDefault="000D1E42" w:rsidP="00301BCB">
            <w:pPr>
              <w:widowControl/>
              <w:jc w:val="left"/>
              <w:rPr>
                <w:rFonts w:ascii="宋体" w:cs="宋体"/>
                <w:color w:val="000000"/>
                <w:kern w:val="0"/>
                <w:sz w:val="20"/>
                <w:szCs w:val="20"/>
              </w:rPr>
            </w:pPr>
            <w:r>
              <w:rPr>
                <w:rFonts w:ascii="宋体" w:hAnsi="宋体" w:cs="宋体" w:hint="eastAsia"/>
                <w:color w:val="000000"/>
                <w:kern w:val="0"/>
                <w:sz w:val="20"/>
                <w:szCs w:val="20"/>
              </w:rPr>
              <w:t>部门：</w:t>
            </w:r>
            <w:r w:rsidR="00F56765">
              <w:rPr>
                <w:rFonts w:ascii="宋体" w:hAnsi="宋体" w:cs="宋体" w:hint="eastAsia"/>
                <w:color w:val="000000"/>
                <w:kern w:val="0"/>
                <w:sz w:val="20"/>
                <w:szCs w:val="20"/>
              </w:rPr>
              <w:t>大埔县经济和信息化局</w:t>
            </w:r>
          </w:p>
        </w:tc>
        <w:tc>
          <w:tcPr>
            <w:tcW w:w="1794" w:type="dxa"/>
            <w:gridSpan w:val="4"/>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993" w:type="dxa"/>
            <w:gridSpan w:val="2"/>
            <w:tcBorders>
              <w:top w:val="nil"/>
              <w:left w:val="nil"/>
              <w:bottom w:val="single" w:sz="8" w:space="0" w:color="auto"/>
              <w:right w:val="nil"/>
            </w:tcBorders>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gridSpan w:val="2"/>
            <w:tcBorders>
              <w:top w:val="nil"/>
              <w:left w:val="nil"/>
              <w:bottom w:val="single" w:sz="8" w:space="0" w:color="auto"/>
              <w:right w:val="nil"/>
            </w:tcBorders>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gridSpan w:val="2"/>
            <w:tcBorders>
              <w:top w:val="nil"/>
              <w:left w:val="nil"/>
              <w:bottom w:val="single" w:sz="8" w:space="0" w:color="auto"/>
              <w:right w:val="nil"/>
            </w:tcBorders>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gridSpan w:val="3"/>
            <w:tcBorders>
              <w:top w:val="nil"/>
              <w:left w:val="nil"/>
              <w:bottom w:val="single" w:sz="8" w:space="0" w:color="auto"/>
              <w:right w:val="nil"/>
            </w:tcBorders>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0D1E42" w:rsidRDefault="000D1E42" w:rsidP="00301BC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0D1E42" w:rsidTr="00301BCB">
        <w:trPr>
          <w:trHeight w:val="559"/>
        </w:trPr>
        <w:tc>
          <w:tcPr>
            <w:tcW w:w="4627" w:type="dxa"/>
            <w:gridSpan w:val="11"/>
            <w:tcBorders>
              <w:top w:val="single" w:sz="8" w:space="0" w:color="auto"/>
              <w:left w:val="single" w:sz="8" w:space="0" w:color="auto"/>
              <w:bottom w:val="single" w:sz="4" w:space="0" w:color="auto"/>
              <w:right w:val="single" w:sz="4" w:space="0" w:color="000000"/>
            </w:tcBorders>
            <w:vAlign w:val="center"/>
          </w:tcPr>
          <w:p w:rsidR="000D1E42" w:rsidRPr="00266646" w:rsidRDefault="00F56765"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201</w:t>
            </w:r>
            <w:r w:rsidRPr="00266646">
              <w:rPr>
                <w:rFonts w:asciiTheme="minorEastAsia" w:eastAsiaTheme="minorEastAsia" w:hAnsiTheme="minorEastAsia" w:cs="宋体" w:hint="eastAsia"/>
                <w:kern w:val="0"/>
                <w:sz w:val="20"/>
                <w:szCs w:val="20"/>
              </w:rPr>
              <w:t>6</w:t>
            </w:r>
            <w:r w:rsidR="000D1E42" w:rsidRPr="00266646">
              <w:rPr>
                <w:rFonts w:asciiTheme="minorEastAsia" w:eastAsiaTheme="minorEastAsia" w:hAnsiTheme="minorEastAsia" w:cs="宋体" w:hint="eastAsia"/>
                <w:kern w:val="0"/>
                <w:sz w:val="20"/>
                <w:szCs w:val="20"/>
              </w:rPr>
              <w:t>年度预算数</w:t>
            </w:r>
          </w:p>
        </w:tc>
        <w:tc>
          <w:tcPr>
            <w:tcW w:w="4588" w:type="dxa"/>
            <w:gridSpan w:val="11"/>
            <w:tcBorders>
              <w:top w:val="single" w:sz="8" w:space="0" w:color="auto"/>
              <w:left w:val="nil"/>
              <w:bottom w:val="single" w:sz="4" w:space="0" w:color="auto"/>
              <w:right w:val="single" w:sz="8" w:space="0" w:color="000000"/>
            </w:tcBorders>
            <w:vAlign w:val="center"/>
          </w:tcPr>
          <w:p w:rsidR="000D1E42" w:rsidRPr="00266646" w:rsidRDefault="00F56765"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201</w:t>
            </w:r>
            <w:r w:rsidRPr="00266646">
              <w:rPr>
                <w:rFonts w:asciiTheme="minorEastAsia" w:eastAsiaTheme="minorEastAsia" w:hAnsiTheme="minorEastAsia" w:cs="宋体" w:hint="eastAsia"/>
                <w:kern w:val="0"/>
                <w:sz w:val="20"/>
                <w:szCs w:val="20"/>
              </w:rPr>
              <w:t>6</w:t>
            </w:r>
            <w:r w:rsidR="000D1E42" w:rsidRPr="00266646">
              <w:rPr>
                <w:rFonts w:asciiTheme="minorEastAsia" w:eastAsiaTheme="minorEastAsia" w:hAnsiTheme="minorEastAsia" w:cs="宋体" w:hint="eastAsia"/>
                <w:kern w:val="0"/>
                <w:sz w:val="20"/>
                <w:szCs w:val="20"/>
              </w:rPr>
              <w:t>年度决算数</w:t>
            </w:r>
          </w:p>
        </w:tc>
      </w:tr>
      <w:tr w:rsidR="000D1E42" w:rsidTr="00301BCB">
        <w:trPr>
          <w:trHeight w:val="600"/>
        </w:trPr>
        <w:tc>
          <w:tcPr>
            <w:tcW w:w="801" w:type="dxa"/>
            <w:gridSpan w:val="2"/>
            <w:vMerge w:val="restart"/>
            <w:tcBorders>
              <w:top w:val="nil"/>
              <w:left w:val="single" w:sz="8" w:space="0" w:color="auto"/>
              <w:bottom w:val="single" w:sz="4" w:space="0" w:color="000000"/>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合计</w:t>
            </w:r>
          </w:p>
        </w:tc>
        <w:tc>
          <w:tcPr>
            <w:tcW w:w="877" w:type="dxa"/>
            <w:gridSpan w:val="3"/>
            <w:vMerge w:val="restart"/>
            <w:tcBorders>
              <w:top w:val="nil"/>
              <w:left w:val="single" w:sz="4" w:space="0" w:color="auto"/>
              <w:bottom w:val="single" w:sz="4" w:space="0" w:color="000000"/>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因公出国（境）费</w:t>
            </w:r>
          </w:p>
        </w:tc>
        <w:tc>
          <w:tcPr>
            <w:tcW w:w="2145" w:type="dxa"/>
            <w:gridSpan w:val="4"/>
            <w:tcBorders>
              <w:top w:val="single" w:sz="4" w:space="0" w:color="auto"/>
              <w:left w:val="nil"/>
              <w:bottom w:val="single" w:sz="4" w:space="0" w:color="auto"/>
              <w:right w:val="single" w:sz="4" w:space="0" w:color="000000"/>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公务用车购置及运行费</w:t>
            </w:r>
          </w:p>
        </w:tc>
        <w:tc>
          <w:tcPr>
            <w:tcW w:w="804" w:type="dxa"/>
            <w:gridSpan w:val="2"/>
            <w:vMerge w:val="restart"/>
            <w:tcBorders>
              <w:top w:val="nil"/>
              <w:left w:val="single" w:sz="4" w:space="0" w:color="auto"/>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公务接待费</w:t>
            </w:r>
          </w:p>
        </w:tc>
        <w:tc>
          <w:tcPr>
            <w:tcW w:w="610" w:type="dxa"/>
            <w:gridSpan w:val="2"/>
            <w:vMerge w:val="restart"/>
            <w:tcBorders>
              <w:top w:val="nil"/>
              <w:left w:val="nil"/>
              <w:bottom w:val="single" w:sz="4" w:space="0" w:color="000000"/>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合计</w:t>
            </w:r>
          </w:p>
        </w:tc>
        <w:tc>
          <w:tcPr>
            <w:tcW w:w="918" w:type="dxa"/>
            <w:gridSpan w:val="2"/>
            <w:vMerge w:val="restart"/>
            <w:tcBorders>
              <w:top w:val="nil"/>
              <w:left w:val="single" w:sz="4" w:space="0" w:color="auto"/>
              <w:bottom w:val="single" w:sz="4" w:space="0" w:color="000000"/>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因公出国（境）费</w:t>
            </w:r>
          </w:p>
        </w:tc>
        <w:tc>
          <w:tcPr>
            <w:tcW w:w="2204" w:type="dxa"/>
            <w:gridSpan w:val="5"/>
            <w:tcBorders>
              <w:top w:val="single" w:sz="4" w:space="0" w:color="auto"/>
              <w:left w:val="nil"/>
              <w:bottom w:val="single" w:sz="4" w:space="0" w:color="auto"/>
              <w:right w:val="single" w:sz="4" w:space="0" w:color="000000"/>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公务用车购置及运行费</w:t>
            </w:r>
          </w:p>
        </w:tc>
        <w:tc>
          <w:tcPr>
            <w:tcW w:w="856" w:type="dxa"/>
            <w:gridSpan w:val="2"/>
            <w:vMerge w:val="restart"/>
            <w:tcBorders>
              <w:top w:val="nil"/>
              <w:left w:val="single" w:sz="4" w:space="0" w:color="auto"/>
              <w:bottom w:val="single" w:sz="4" w:space="0" w:color="000000"/>
              <w:right w:val="single" w:sz="8"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公务接待费</w:t>
            </w:r>
          </w:p>
        </w:tc>
      </w:tr>
      <w:tr w:rsidR="000D1E42" w:rsidTr="00301BCB">
        <w:trPr>
          <w:trHeight w:val="600"/>
        </w:trPr>
        <w:tc>
          <w:tcPr>
            <w:tcW w:w="801" w:type="dxa"/>
            <w:gridSpan w:val="2"/>
            <w:vMerge/>
            <w:tcBorders>
              <w:top w:val="nil"/>
              <w:left w:val="single" w:sz="8" w:space="0" w:color="auto"/>
              <w:bottom w:val="single" w:sz="4" w:space="0" w:color="000000"/>
              <w:right w:val="single" w:sz="4" w:space="0" w:color="auto"/>
            </w:tcBorders>
            <w:vAlign w:val="center"/>
          </w:tcPr>
          <w:p w:rsidR="000D1E42" w:rsidRPr="00266646" w:rsidRDefault="000D1E42" w:rsidP="00301BCB">
            <w:pPr>
              <w:widowControl/>
              <w:jc w:val="left"/>
              <w:rPr>
                <w:rFonts w:asciiTheme="minorEastAsia" w:eastAsiaTheme="minorEastAsia" w:hAnsiTheme="minorEastAsia" w:cs="宋体"/>
                <w:kern w:val="0"/>
                <w:sz w:val="20"/>
                <w:szCs w:val="20"/>
              </w:rPr>
            </w:pPr>
          </w:p>
        </w:tc>
        <w:tc>
          <w:tcPr>
            <w:tcW w:w="877" w:type="dxa"/>
            <w:gridSpan w:val="3"/>
            <w:vMerge/>
            <w:tcBorders>
              <w:top w:val="nil"/>
              <w:left w:val="single" w:sz="4" w:space="0" w:color="auto"/>
              <w:bottom w:val="single" w:sz="4" w:space="0" w:color="000000"/>
              <w:right w:val="single" w:sz="4" w:space="0" w:color="auto"/>
            </w:tcBorders>
            <w:vAlign w:val="center"/>
          </w:tcPr>
          <w:p w:rsidR="000D1E42" w:rsidRPr="00266646" w:rsidRDefault="000D1E42" w:rsidP="00301BCB">
            <w:pPr>
              <w:widowControl/>
              <w:jc w:val="left"/>
              <w:rPr>
                <w:rFonts w:asciiTheme="minorEastAsia" w:eastAsiaTheme="minorEastAsia" w:hAnsiTheme="minorEastAsia" w:cs="宋体"/>
                <w:kern w:val="0"/>
                <w:sz w:val="20"/>
                <w:szCs w:val="20"/>
              </w:rPr>
            </w:pPr>
          </w:p>
        </w:tc>
        <w:tc>
          <w:tcPr>
            <w:tcW w:w="605" w:type="dxa"/>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小计</w:t>
            </w:r>
          </w:p>
        </w:tc>
        <w:tc>
          <w:tcPr>
            <w:tcW w:w="709" w:type="dxa"/>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公务用车</w:t>
            </w:r>
            <w:r w:rsidRPr="00266646">
              <w:rPr>
                <w:rFonts w:asciiTheme="minorEastAsia" w:eastAsiaTheme="minorEastAsia" w:hAnsiTheme="minorEastAsia" w:cs="宋体"/>
                <w:kern w:val="0"/>
                <w:sz w:val="20"/>
                <w:szCs w:val="20"/>
              </w:rPr>
              <w:br/>
            </w:r>
            <w:r w:rsidRPr="00266646">
              <w:rPr>
                <w:rFonts w:asciiTheme="minorEastAsia" w:eastAsiaTheme="minorEastAsia" w:hAnsiTheme="minorEastAsia" w:cs="宋体" w:hint="eastAsia"/>
                <w:kern w:val="0"/>
                <w:sz w:val="20"/>
                <w:szCs w:val="20"/>
              </w:rPr>
              <w:t>购置费</w:t>
            </w:r>
          </w:p>
        </w:tc>
        <w:tc>
          <w:tcPr>
            <w:tcW w:w="831" w:type="dxa"/>
            <w:gridSpan w:val="2"/>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公务用车</w:t>
            </w:r>
            <w:r w:rsidRPr="00266646">
              <w:rPr>
                <w:rFonts w:asciiTheme="minorEastAsia" w:eastAsiaTheme="minorEastAsia" w:hAnsiTheme="minorEastAsia" w:cs="宋体"/>
                <w:kern w:val="0"/>
                <w:sz w:val="20"/>
                <w:szCs w:val="20"/>
              </w:rPr>
              <w:br/>
            </w:r>
            <w:r w:rsidRPr="00266646">
              <w:rPr>
                <w:rFonts w:asciiTheme="minorEastAsia" w:eastAsiaTheme="minorEastAsia" w:hAnsiTheme="minorEastAsia" w:cs="宋体" w:hint="eastAsia"/>
                <w:kern w:val="0"/>
                <w:sz w:val="20"/>
                <w:szCs w:val="20"/>
              </w:rPr>
              <w:t>运行费</w:t>
            </w:r>
          </w:p>
        </w:tc>
        <w:tc>
          <w:tcPr>
            <w:tcW w:w="804" w:type="dxa"/>
            <w:gridSpan w:val="2"/>
            <w:vMerge/>
            <w:tcBorders>
              <w:top w:val="nil"/>
              <w:left w:val="single" w:sz="4" w:space="0" w:color="auto"/>
              <w:bottom w:val="single" w:sz="4" w:space="0" w:color="auto"/>
              <w:right w:val="single" w:sz="4" w:space="0" w:color="auto"/>
            </w:tcBorders>
            <w:vAlign w:val="center"/>
          </w:tcPr>
          <w:p w:rsidR="000D1E42" w:rsidRPr="00266646" w:rsidRDefault="000D1E42" w:rsidP="00301BCB">
            <w:pPr>
              <w:widowControl/>
              <w:jc w:val="left"/>
              <w:rPr>
                <w:rFonts w:asciiTheme="minorEastAsia" w:eastAsiaTheme="minorEastAsia" w:hAnsiTheme="minorEastAsia" w:cs="宋体"/>
                <w:kern w:val="0"/>
                <w:sz w:val="20"/>
                <w:szCs w:val="20"/>
              </w:rPr>
            </w:pPr>
          </w:p>
        </w:tc>
        <w:tc>
          <w:tcPr>
            <w:tcW w:w="610" w:type="dxa"/>
            <w:gridSpan w:val="2"/>
            <w:vMerge/>
            <w:tcBorders>
              <w:top w:val="nil"/>
              <w:left w:val="nil"/>
              <w:bottom w:val="single" w:sz="4" w:space="0" w:color="000000"/>
              <w:right w:val="single" w:sz="4" w:space="0" w:color="auto"/>
            </w:tcBorders>
            <w:vAlign w:val="center"/>
          </w:tcPr>
          <w:p w:rsidR="000D1E42" w:rsidRPr="00266646" w:rsidRDefault="000D1E42" w:rsidP="00301BCB">
            <w:pPr>
              <w:widowControl/>
              <w:jc w:val="left"/>
              <w:rPr>
                <w:rFonts w:asciiTheme="minorEastAsia" w:eastAsiaTheme="minorEastAsia" w:hAnsiTheme="minorEastAsia" w:cs="宋体"/>
                <w:kern w:val="0"/>
                <w:sz w:val="20"/>
                <w:szCs w:val="20"/>
              </w:rPr>
            </w:pPr>
          </w:p>
        </w:tc>
        <w:tc>
          <w:tcPr>
            <w:tcW w:w="918" w:type="dxa"/>
            <w:gridSpan w:val="2"/>
            <w:vMerge/>
            <w:tcBorders>
              <w:top w:val="nil"/>
              <w:left w:val="single" w:sz="4" w:space="0" w:color="auto"/>
              <w:bottom w:val="single" w:sz="4" w:space="0" w:color="000000"/>
              <w:right w:val="single" w:sz="4" w:space="0" w:color="auto"/>
            </w:tcBorders>
            <w:vAlign w:val="center"/>
          </w:tcPr>
          <w:p w:rsidR="000D1E42" w:rsidRPr="00266646" w:rsidRDefault="000D1E42" w:rsidP="00301BCB">
            <w:pPr>
              <w:widowControl/>
              <w:jc w:val="left"/>
              <w:rPr>
                <w:rFonts w:asciiTheme="minorEastAsia" w:eastAsiaTheme="minorEastAsia" w:hAnsiTheme="minorEastAsia" w:cs="宋体"/>
                <w:kern w:val="0"/>
                <w:sz w:val="20"/>
                <w:szCs w:val="20"/>
              </w:rPr>
            </w:pPr>
          </w:p>
        </w:tc>
        <w:tc>
          <w:tcPr>
            <w:tcW w:w="645" w:type="dxa"/>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小计</w:t>
            </w:r>
          </w:p>
        </w:tc>
        <w:tc>
          <w:tcPr>
            <w:tcW w:w="818" w:type="dxa"/>
            <w:gridSpan w:val="2"/>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公务用车</w:t>
            </w:r>
            <w:r w:rsidRPr="00266646">
              <w:rPr>
                <w:rFonts w:asciiTheme="minorEastAsia" w:eastAsiaTheme="minorEastAsia" w:hAnsiTheme="minorEastAsia" w:cs="宋体"/>
                <w:kern w:val="0"/>
                <w:sz w:val="20"/>
                <w:szCs w:val="20"/>
              </w:rPr>
              <w:br/>
            </w:r>
            <w:r w:rsidRPr="00266646">
              <w:rPr>
                <w:rFonts w:asciiTheme="minorEastAsia" w:eastAsiaTheme="minorEastAsia" w:hAnsiTheme="minorEastAsia" w:cs="宋体" w:hint="eastAsia"/>
                <w:kern w:val="0"/>
                <w:sz w:val="20"/>
                <w:szCs w:val="20"/>
              </w:rPr>
              <w:t>购置费</w:t>
            </w:r>
          </w:p>
        </w:tc>
        <w:tc>
          <w:tcPr>
            <w:tcW w:w="741" w:type="dxa"/>
            <w:gridSpan w:val="2"/>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公务用车</w:t>
            </w:r>
            <w:r w:rsidRPr="00266646">
              <w:rPr>
                <w:rFonts w:asciiTheme="minorEastAsia" w:eastAsiaTheme="minorEastAsia" w:hAnsiTheme="minorEastAsia" w:cs="宋体"/>
                <w:kern w:val="0"/>
                <w:sz w:val="20"/>
                <w:szCs w:val="20"/>
              </w:rPr>
              <w:br/>
            </w:r>
            <w:r w:rsidRPr="00266646">
              <w:rPr>
                <w:rFonts w:asciiTheme="minorEastAsia" w:eastAsiaTheme="minorEastAsia" w:hAnsiTheme="minorEastAsia" w:cs="宋体" w:hint="eastAsia"/>
                <w:kern w:val="0"/>
                <w:sz w:val="20"/>
                <w:szCs w:val="20"/>
              </w:rPr>
              <w:t>运行费</w:t>
            </w:r>
          </w:p>
        </w:tc>
        <w:tc>
          <w:tcPr>
            <w:tcW w:w="856" w:type="dxa"/>
            <w:gridSpan w:val="2"/>
            <w:vMerge/>
            <w:tcBorders>
              <w:top w:val="nil"/>
              <w:left w:val="single" w:sz="4" w:space="0" w:color="auto"/>
              <w:bottom w:val="single" w:sz="4" w:space="0" w:color="000000"/>
              <w:right w:val="single" w:sz="8" w:space="0" w:color="auto"/>
            </w:tcBorders>
            <w:vAlign w:val="center"/>
          </w:tcPr>
          <w:p w:rsidR="000D1E42" w:rsidRPr="00266646" w:rsidRDefault="000D1E42" w:rsidP="00301BCB">
            <w:pPr>
              <w:widowControl/>
              <w:jc w:val="left"/>
              <w:rPr>
                <w:rFonts w:asciiTheme="minorEastAsia" w:eastAsiaTheme="minorEastAsia" w:hAnsiTheme="minorEastAsia" w:cs="宋体"/>
                <w:kern w:val="0"/>
                <w:sz w:val="20"/>
                <w:szCs w:val="20"/>
              </w:rPr>
            </w:pPr>
          </w:p>
        </w:tc>
      </w:tr>
      <w:tr w:rsidR="000D1E42" w:rsidTr="00301BCB">
        <w:trPr>
          <w:trHeight w:val="559"/>
        </w:trPr>
        <w:tc>
          <w:tcPr>
            <w:tcW w:w="801" w:type="dxa"/>
            <w:gridSpan w:val="2"/>
            <w:tcBorders>
              <w:top w:val="nil"/>
              <w:left w:val="single" w:sz="8" w:space="0" w:color="auto"/>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1</w:t>
            </w:r>
          </w:p>
        </w:tc>
        <w:tc>
          <w:tcPr>
            <w:tcW w:w="877" w:type="dxa"/>
            <w:gridSpan w:val="3"/>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2</w:t>
            </w:r>
          </w:p>
        </w:tc>
        <w:tc>
          <w:tcPr>
            <w:tcW w:w="605" w:type="dxa"/>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3</w:t>
            </w:r>
          </w:p>
        </w:tc>
        <w:tc>
          <w:tcPr>
            <w:tcW w:w="709" w:type="dxa"/>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4</w:t>
            </w:r>
          </w:p>
        </w:tc>
        <w:tc>
          <w:tcPr>
            <w:tcW w:w="831" w:type="dxa"/>
            <w:gridSpan w:val="2"/>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5</w:t>
            </w:r>
          </w:p>
        </w:tc>
        <w:tc>
          <w:tcPr>
            <w:tcW w:w="804" w:type="dxa"/>
            <w:gridSpan w:val="2"/>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6</w:t>
            </w:r>
          </w:p>
        </w:tc>
        <w:tc>
          <w:tcPr>
            <w:tcW w:w="610" w:type="dxa"/>
            <w:gridSpan w:val="2"/>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7</w:t>
            </w:r>
          </w:p>
        </w:tc>
        <w:tc>
          <w:tcPr>
            <w:tcW w:w="918" w:type="dxa"/>
            <w:gridSpan w:val="2"/>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8</w:t>
            </w:r>
          </w:p>
        </w:tc>
        <w:tc>
          <w:tcPr>
            <w:tcW w:w="645" w:type="dxa"/>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9</w:t>
            </w:r>
          </w:p>
        </w:tc>
        <w:tc>
          <w:tcPr>
            <w:tcW w:w="818" w:type="dxa"/>
            <w:gridSpan w:val="2"/>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10</w:t>
            </w:r>
          </w:p>
        </w:tc>
        <w:tc>
          <w:tcPr>
            <w:tcW w:w="741" w:type="dxa"/>
            <w:gridSpan w:val="2"/>
            <w:tcBorders>
              <w:top w:val="nil"/>
              <w:left w:val="nil"/>
              <w:bottom w:val="single" w:sz="4" w:space="0" w:color="auto"/>
              <w:right w:val="single" w:sz="4"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11</w:t>
            </w:r>
          </w:p>
        </w:tc>
        <w:tc>
          <w:tcPr>
            <w:tcW w:w="856" w:type="dxa"/>
            <w:gridSpan w:val="2"/>
            <w:tcBorders>
              <w:top w:val="nil"/>
              <w:left w:val="nil"/>
              <w:bottom w:val="single" w:sz="4" w:space="0" w:color="auto"/>
              <w:right w:val="single" w:sz="8" w:space="0" w:color="auto"/>
            </w:tcBorders>
            <w:vAlign w:val="center"/>
          </w:tcPr>
          <w:p w:rsidR="000D1E42" w:rsidRPr="00266646" w:rsidRDefault="000D1E42" w:rsidP="00301BCB">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12</w:t>
            </w:r>
          </w:p>
        </w:tc>
      </w:tr>
      <w:tr w:rsidR="00F56765" w:rsidTr="00301BCB">
        <w:trPr>
          <w:trHeight w:val="855"/>
        </w:trPr>
        <w:tc>
          <w:tcPr>
            <w:tcW w:w="801" w:type="dxa"/>
            <w:gridSpan w:val="2"/>
            <w:tcBorders>
              <w:top w:val="nil"/>
              <w:left w:val="single" w:sz="8" w:space="0" w:color="auto"/>
              <w:bottom w:val="single" w:sz="8" w:space="0" w:color="auto"/>
              <w:right w:val="single" w:sz="4" w:space="0" w:color="auto"/>
            </w:tcBorders>
            <w:vAlign w:val="center"/>
          </w:tcPr>
          <w:p w:rsidR="00F56765" w:rsidRPr="00266646" w:rsidRDefault="00F56765" w:rsidP="000E6A42">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19.00</w:t>
            </w:r>
          </w:p>
        </w:tc>
        <w:tc>
          <w:tcPr>
            <w:tcW w:w="877" w:type="dxa"/>
            <w:gridSpan w:val="3"/>
            <w:tcBorders>
              <w:top w:val="nil"/>
              <w:left w:val="nil"/>
              <w:bottom w:val="single" w:sz="8" w:space="0" w:color="auto"/>
              <w:right w:val="single" w:sz="4" w:space="0" w:color="auto"/>
            </w:tcBorders>
            <w:vAlign w:val="center"/>
          </w:tcPr>
          <w:p w:rsidR="00F56765" w:rsidRPr="00266646" w:rsidRDefault="00F56765" w:rsidP="000E6A42">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14.00</w:t>
            </w:r>
          </w:p>
        </w:tc>
        <w:tc>
          <w:tcPr>
            <w:tcW w:w="605" w:type="dxa"/>
            <w:tcBorders>
              <w:top w:val="nil"/>
              <w:left w:val="nil"/>
              <w:bottom w:val="single" w:sz="8" w:space="0" w:color="auto"/>
              <w:right w:val="single" w:sz="4" w:space="0" w:color="auto"/>
            </w:tcBorders>
            <w:vAlign w:val="center"/>
          </w:tcPr>
          <w:p w:rsidR="00F56765" w:rsidRPr="00266646" w:rsidRDefault="00F56765" w:rsidP="000E6A42">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5.00</w:t>
            </w:r>
          </w:p>
        </w:tc>
        <w:tc>
          <w:tcPr>
            <w:tcW w:w="709" w:type="dxa"/>
            <w:tcBorders>
              <w:top w:val="nil"/>
              <w:left w:val="nil"/>
              <w:bottom w:val="single" w:sz="8" w:space="0" w:color="auto"/>
              <w:right w:val="single" w:sz="4" w:space="0" w:color="auto"/>
            </w:tcBorders>
            <w:vAlign w:val="center"/>
          </w:tcPr>
          <w:p w:rsidR="00F56765" w:rsidRPr="00266646" w:rsidRDefault="00F56765" w:rsidP="000E6A42">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0.00</w:t>
            </w:r>
          </w:p>
        </w:tc>
        <w:tc>
          <w:tcPr>
            <w:tcW w:w="831" w:type="dxa"/>
            <w:gridSpan w:val="2"/>
            <w:tcBorders>
              <w:top w:val="nil"/>
              <w:left w:val="nil"/>
              <w:bottom w:val="single" w:sz="8" w:space="0" w:color="auto"/>
              <w:right w:val="single" w:sz="4" w:space="0" w:color="auto"/>
            </w:tcBorders>
            <w:vAlign w:val="center"/>
          </w:tcPr>
          <w:p w:rsidR="00F56765" w:rsidRPr="00266646" w:rsidRDefault="00F56765" w:rsidP="000E6A42">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5.00</w:t>
            </w:r>
          </w:p>
        </w:tc>
        <w:tc>
          <w:tcPr>
            <w:tcW w:w="804" w:type="dxa"/>
            <w:gridSpan w:val="2"/>
            <w:tcBorders>
              <w:top w:val="nil"/>
              <w:left w:val="nil"/>
              <w:bottom w:val="single" w:sz="8" w:space="0" w:color="auto"/>
              <w:right w:val="single" w:sz="4" w:space="0" w:color="auto"/>
            </w:tcBorders>
            <w:vAlign w:val="center"/>
          </w:tcPr>
          <w:p w:rsidR="00F56765" w:rsidRPr="00266646" w:rsidRDefault="00F56765" w:rsidP="000E6A42">
            <w:pPr>
              <w:widowControl/>
              <w:ind w:right="110"/>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0.00</w:t>
            </w:r>
          </w:p>
        </w:tc>
        <w:tc>
          <w:tcPr>
            <w:tcW w:w="610" w:type="dxa"/>
            <w:gridSpan w:val="2"/>
            <w:tcBorders>
              <w:top w:val="nil"/>
              <w:left w:val="nil"/>
              <w:bottom w:val="single" w:sz="8" w:space="0" w:color="auto"/>
              <w:right w:val="single" w:sz="4" w:space="0" w:color="auto"/>
            </w:tcBorders>
            <w:vAlign w:val="center"/>
          </w:tcPr>
          <w:p w:rsidR="00F56765" w:rsidRPr="00266646" w:rsidRDefault="00F56765" w:rsidP="000E6A42">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9.33</w:t>
            </w:r>
          </w:p>
        </w:tc>
        <w:tc>
          <w:tcPr>
            <w:tcW w:w="918" w:type="dxa"/>
            <w:gridSpan w:val="2"/>
            <w:tcBorders>
              <w:top w:val="nil"/>
              <w:left w:val="nil"/>
              <w:bottom w:val="single" w:sz="8" w:space="0" w:color="auto"/>
              <w:right w:val="single" w:sz="4" w:space="0" w:color="auto"/>
            </w:tcBorders>
            <w:vAlign w:val="center"/>
          </w:tcPr>
          <w:p w:rsidR="00F56765" w:rsidRPr="00266646" w:rsidRDefault="00F56765" w:rsidP="000E6A42">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7.33</w:t>
            </w:r>
          </w:p>
        </w:tc>
        <w:tc>
          <w:tcPr>
            <w:tcW w:w="645" w:type="dxa"/>
            <w:tcBorders>
              <w:top w:val="nil"/>
              <w:left w:val="nil"/>
              <w:bottom w:val="single" w:sz="8" w:space="0" w:color="auto"/>
              <w:right w:val="single" w:sz="4" w:space="0" w:color="auto"/>
            </w:tcBorders>
            <w:vAlign w:val="center"/>
          </w:tcPr>
          <w:p w:rsidR="00F56765" w:rsidRPr="00266646" w:rsidRDefault="00F56765" w:rsidP="000E6A42">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2.00</w:t>
            </w:r>
          </w:p>
        </w:tc>
        <w:tc>
          <w:tcPr>
            <w:tcW w:w="818" w:type="dxa"/>
            <w:gridSpan w:val="2"/>
            <w:tcBorders>
              <w:top w:val="nil"/>
              <w:left w:val="nil"/>
              <w:bottom w:val="single" w:sz="8" w:space="0" w:color="auto"/>
              <w:right w:val="single" w:sz="4" w:space="0" w:color="auto"/>
            </w:tcBorders>
            <w:vAlign w:val="center"/>
          </w:tcPr>
          <w:p w:rsidR="00F56765" w:rsidRPr="00266646" w:rsidRDefault="00F56765" w:rsidP="000E6A42">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w:t>
            </w:r>
          </w:p>
        </w:tc>
        <w:tc>
          <w:tcPr>
            <w:tcW w:w="741" w:type="dxa"/>
            <w:gridSpan w:val="2"/>
            <w:tcBorders>
              <w:top w:val="nil"/>
              <w:left w:val="nil"/>
              <w:bottom w:val="single" w:sz="8" w:space="0" w:color="auto"/>
              <w:right w:val="nil"/>
            </w:tcBorders>
            <w:vAlign w:val="center"/>
          </w:tcPr>
          <w:p w:rsidR="00F56765" w:rsidRPr="00266646" w:rsidRDefault="00F56765" w:rsidP="000E6A42">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2.00</w:t>
            </w:r>
          </w:p>
        </w:tc>
        <w:tc>
          <w:tcPr>
            <w:tcW w:w="856" w:type="dxa"/>
            <w:gridSpan w:val="2"/>
            <w:tcBorders>
              <w:top w:val="nil"/>
              <w:left w:val="single" w:sz="4" w:space="0" w:color="auto"/>
              <w:bottom w:val="single" w:sz="8" w:space="0" w:color="auto"/>
              <w:right w:val="single" w:sz="8" w:space="0" w:color="auto"/>
            </w:tcBorders>
            <w:vAlign w:val="center"/>
          </w:tcPr>
          <w:p w:rsidR="00F56765" w:rsidRPr="00266646" w:rsidRDefault="00F56765" w:rsidP="000E6A42">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0.00</w:t>
            </w:r>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注：本表反映部门本年度财政拨款“三公”经费支出情况。有关填表说明：</w:t>
      </w:r>
    </w:p>
    <w:p w:rsidR="000D1E42" w:rsidRDefault="000D1E42" w:rsidP="00CC1599">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）本表数据填列数据以“万元”为金额单位，保留两位小数。</w:t>
      </w:r>
    </w:p>
    <w:p w:rsidR="000D1E42" w:rsidRDefault="000D1E42" w:rsidP="00CC1599">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sz w:val="28"/>
          <w:szCs w:val="28"/>
        </w:rPr>
        <w:t>xx</w:t>
      </w:r>
      <w:r>
        <w:rPr>
          <w:rFonts w:ascii="仿宋_GB2312" w:eastAsia="仿宋_GB2312" w:hint="eastAsia"/>
          <w:sz w:val="28"/>
          <w:szCs w:val="28"/>
        </w:rPr>
        <w:t>年预算数为“三公”年初预算数，决算数包括当年财政拨款预算和以前年度结转资金安排的实际支出。</w:t>
      </w:r>
    </w:p>
    <w:p w:rsidR="000D1E42" w:rsidRDefault="000D1E42" w:rsidP="00CC1599">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2+3+6</w:t>
      </w:r>
      <w:r>
        <w:rPr>
          <w:rFonts w:ascii="仿宋_GB2312" w:eastAsia="仿宋_GB2312" w:hAnsi="宋体" w:hint="eastAsia"/>
          <w:sz w:val="28"/>
          <w:szCs w:val="28"/>
        </w:rPr>
        <w:t>）栏，</w:t>
      </w:r>
      <w:r>
        <w:rPr>
          <w:rFonts w:ascii="仿宋_GB2312" w:eastAsia="仿宋_GB2312" w:hAnsi="宋体"/>
          <w:sz w:val="28"/>
          <w:szCs w:val="28"/>
        </w:rPr>
        <w:t>3</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4+5</w:t>
      </w:r>
      <w:r>
        <w:rPr>
          <w:rFonts w:ascii="仿宋_GB2312" w:eastAsia="仿宋_GB2312" w:hAnsi="宋体" w:hint="eastAsia"/>
          <w:sz w:val="28"/>
          <w:szCs w:val="28"/>
        </w:rPr>
        <w:t>）栏。</w:t>
      </w:r>
      <w:r>
        <w:rPr>
          <w:rFonts w:ascii="仿宋_GB2312" w:eastAsia="仿宋_GB2312" w:hAnsi="宋体"/>
          <w:sz w:val="28"/>
          <w:szCs w:val="28"/>
        </w:rPr>
        <w:t>7</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8+9+12</w:t>
      </w:r>
      <w:r>
        <w:rPr>
          <w:rFonts w:ascii="仿宋_GB2312" w:eastAsia="仿宋_GB2312" w:hAnsi="宋体" w:hint="eastAsia"/>
          <w:sz w:val="28"/>
          <w:szCs w:val="28"/>
        </w:rPr>
        <w:t>）栏。</w:t>
      </w:r>
      <w:r>
        <w:rPr>
          <w:rFonts w:ascii="仿宋_GB2312" w:eastAsia="仿宋_GB2312" w:hAnsi="宋体"/>
          <w:sz w:val="28"/>
          <w:szCs w:val="28"/>
        </w:rPr>
        <w:t>9</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10+11</w:t>
      </w:r>
      <w:r>
        <w:rPr>
          <w:rFonts w:ascii="仿宋_GB2312" w:eastAsia="仿宋_GB2312" w:hAnsi="宋体" w:hint="eastAsia"/>
          <w:sz w:val="28"/>
          <w:szCs w:val="28"/>
        </w:rPr>
        <w:t>）栏。</w:t>
      </w:r>
    </w:p>
    <w:p w:rsidR="000D1E42" w:rsidRDefault="000D1E42" w:rsidP="00CC1599">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）“三公”数据合计为零的，在合计栏填列“</w:t>
      </w:r>
      <w:r>
        <w:rPr>
          <w:rFonts w:ascii="仿宋_GB2312" w:eastAsia="仿宋_GB2312"/>
          <w:sz w:val="28"/>
          <w:szCs w:val="28"/>
        </w:rPr>
        <w:t>0</w:t>
      </w:r>
      <w:r>
        <w:rPr>
          <w:rFonts w:ascii="仿宋_GB2312" w:eastAsia="仿宋_GB2312" w:hint="eastAsia"/>
          <w:sz w:val="28"/>
          <w:szCs w:val="28"/>
        </w:rPr>
        <w:t>”，并在决算情况说明中予以说明。</w:t>
      </w:r>
    </w:p>
    <w:p w:rsidR="000D1E42" w:rsidRDefault="000D1E42" w:rsidP="00E835A3">
      <w:pPr>
        <w:spacing w:line="360" w:lineRule="auto"/>
        <w:rPr>
          <w:rFonts w:ascii="仿宋_GB2312" w:eastAsia="仿宋_GB2312"/>
          <w:sz w:val="28"/>
          <w:szCs w:val="28"/>
        </w:rPr>
      </w:pPr>
    </w:p>
    <w:p w:rsidR="00E835A3" w:rsidRDefault="00E835A3" w:rsidP="00E835A3">
      <w:pPr>
        <w:spacing w:line="360" w:lineRule="auto"/>
        <w:rPr>
          <w:rFonts w:ascii="仿宋_GB2312" w:eastAsia="仿宋_GB2312"/>
          <w:sz w:val="28"/>
          <w:szCs w:val="28"/>
        </w:rPr>
      </w:pPr>
    </w:p>
    <w:p w:rsidR="00E835A3" w:rsidRDefault="00E835A3" w:rsidP="00E835A3">
      <w:pPr>
        <w:spacing w:line="360" w:lineRule="auto"/>
        <w:rPr>
          <w:rFonts w:ascii="仿宋_GB2312" w:eastAsia="仿宋_GB2312"/>
          <w:sz w:val="28"/>
          <w:szCs w:val="28"/>
        </w:rPr>
      </w:pPr>
    </w:p>
    <w:p w:rsidR="00E835A3" w:rsidRDefault="00E835A3" w:rsidP="00E835A3">
      <w:pPr>
        <w:spacing w:line="360" w:lineRule="auto"/>
        <w:rPr>
          <w:rFonts w:ascii="仿宋_GB2312" w:eastAsia="仿宋_GB2312"/>
          <w:sz w:val="28"/>
          <w:szCs w:val="28"/>
        </w:rPr>
      </w:pPr>
    </w:p>
    <w:tbl>
      <w:tblPr>
        <w:tblW w:w="8080" w:type="dxa"/>
        <w:jc w:val="center"/>
        <w:tblInd w:w="-557" w:type="dxa"/>
        <w:tblLook w:val="00A0"/>
      </w:tblPr>
      <w:tblGrid>
        <w:gridCol w:w="797"/>
        <w:gridCol w:w="261"/>
        <w:gridCol w:w="1447"/>
        <w:gridCol w:w="910"/>
        <w:gridCol w:w="936"/>
        <w:gridCol w:w="936"/>
        <w:gridCol w:w="910"/>
        <w:gridCol w:w="936"/>
        <w:gridCol w:w="947"/>
      </w:tblGrid>
      <w:tr w:rsidR="000D1E42" w:rsidRPr="00330993" w:rsidTr="00C05EF1">
        <w:trPr>
          <w:trHeight w:val="691"/>
          <w:jc w:val="center"/>
        </w:trPr>
        <w:tc>
          <w:tcPr>
            <w:tcW w:w="8080" w:type="dxa"/>
            <w:gridSpan w:val="9"/>
            <w:tcBorders>
              <w:top w:val="nil"/>
              <w:left w:val="nil"/>
              <w:bottom w:val="nil"/>
              <w:right w:val="nil"/>
            </w:tcBorders>
            <w:shd w:val="clear" w:color="000000" w:fill="FFFFFF"/>
            <w:vAlign w:val="center"/>
          </w:tcPr>
          <w:p w:rsidR="000D1E42" w:rsidRPr="00266646" w:rsidRDefault="000D1E42" w:rsidP="00CC1599">
            <w:pPr>
              <w:widowControl/>
              <w:ind w:leftChars="-333" w:left="-699" w:firstLineChars="44" w:firstLine="141"/>
              <w:jc w:val="center"/>
              <w:rPr>
                <w:rFonts w:ascii="仿宋_GB2312" w:eastAsia="仿宋_GB2312" w:hAnsi="华文中宋" w:cs="宋体"/>
                <w:b/>
                <w:kern w:val="0"/>
                <w:sz w:val="32"/>
                <w:szCs w:val="32"/>
              </w:rPr>
            </w:pPr>
            <w:bookmarkStart w:id="1" w:name="RANGE!A1:I16"/>
            <w:bookmarkEnd w:id="1"/>
            <w:r w:rsidRPr="00266646">
              <w:rPr>
                <w:rFonts w:ascii="仿宋_GB2312" w:eastAsia="仿宋_GB2312" w:hAnsi="华文中宋" w:cs="宋体" w:hint="eastAsia"/>
                <w:b/>
                <w:kern w:val="0"/>
                <w:sz w:val="32"/>
                <w:szCs w:val="32"/>
              </w:rPr>
              <w:lastRenderedPageBreak/>
              <w:t>政府性基金预算财政拨款收入支出决算表</w:t>
            </w:r>
          </w:p>
        </w:tc>
      </w:tr>
      <w:tr w:rsidR="000D1E42" w:rsidRPr="00330993" w:rsidTr="003051F2">
        <w:trPr>
          <w:trHeight w:val="256"/>
          <w:jc w:val="center"/>
        </w:trPr>
        <w:tc>
          <w:tcPr>
            <w:tcW w:w="797" w:type="dxa"/>
            <w:tcBorders>
              <w:top w:val="nil"/>
              <w:left w:val="nil"/>
              <w:bottom w:val="nil"/>
              <w:right w:val="nil"/>
            </w:tcBorders>
            <w:shd w:val="clear" w:color="000000" w:fill="FFFFFF"/>
            <w:vAlign w:val="center"/>
          </w:tcPr>
          <w:p w:rsidR="000D1E42" w:rsidRPr="00330993" w:rsidRDefault="000D1E42" w:rsidP="00C05EF1">
            <w:pPr>
              <w:widowControl/>
              <w:jc w:val="center"/>
              <w:rPr>
                <w:rFonts w:ascii="宋体" w:cs="宋体"/>
                <w:kern w:val="0"/>
                <w:sz w:val="20"/>
                <w:szCs w:val="20"/>
              </w:rPr>
            </w:pPr>
            <w:r w:rsidRPr="00330993">
              <w:rPr>
                <w:rFonts w:ascii="宋体" w:hAnsi="宋体" w:cs="宋体" w:hint="eastAsia"/>
                <w:kern w:val="0"/>
                <w:sz w:val="20"/>
                <w:szCs w:val="20"/>
              </w:rPr>
              <w:t xml:space="preserve">　</w:t>
            </w:r>
          </w:p>
        </w:tc>
        <w:tc>
          <w:tcPr>
            <w:tcW w:w="261" w:type="dxa"/>
            <w:tcBorders>
              <w:top w:val="nil"/>
              <w:left w:val="nil"/>
              <w:bottom w:val="nil"/>
              <w:right w:val="nil"/>
            </w:tcBorders>
            <w:shd w:val="clear" w:color="000000" w:fill="FFFFFF"/>
            <w:vAlign w:val="center"/>
          </w:tcPr>
          <w:p w:rsidR="000D1E42" w:rsidRPr="00330993" w:rsidRDefault="000D1E42" w:rsidP="00C05EF1">
            <w:pPr>
              <w:widowControl/>
              <w:jc w:val="center"/>
              <w:rPr>
                <w:rFonts w:ascii="宋体" w:cs="宋体"/>
                <w:kern w:val="0"/>
                <w:sz w:val="20"/>
                <w:szCs w:val="20"/>
              </w:rPr>
            </w:pPr>
            <w:r w:rsidRPr="00330993">
              <w:rPr>
                <w:rFonts w:ascii="宋体" w:hAnsi="宋体" w:cs="宋体" w:hint="eastAsia"/>
                <w:kern w:val="0"/>
                <w:sz w:val="20"/>
                <w:szCs w:val="20"/>
              </w:rPr>
              <w:t xml:space="preserve">　</w:t>
            </w:r>
          </w:p>
        </w:tc>
        <w:tc>
          <w:tcPr>
            <w:tcW w:w="1447" w:type="dxa"/>
            <w:tcBorders>
              <w:top w:val="nil"/>
              <w:left w:val="nil"/>
              <w:bottom w:val="nil"/>
              <w:right w:val="nil"/>
            </w:tcBorders>
            <w:shd w:val="clear" w:color="000000" w:fill="FFFFFF"/>
            <w:vAlign w:val="center"/>
          </w:tcPr>
          <w:p w:rsidR="000D1E42" w:rsidRPr="00330993" w:rsidRDefault="000D1E42" w:rsidP="00C05EF1">
            <w:pPr>
              <w:widowControl/>
              <w:jc w:val="center"/>
              <w:rPr>
                <w:rFonts w:ascii="宋体" w:cs="宋体"/>
                <w:kern w:val="0"/>
                <w:sz w:val="20"/>
                <w:szCs w:val="20"/>
              </w:rPr>
            </w:pPr>
            <w:r w:rsidRPr="00330993">
              <w:rPr>
                <w:rFonts w:ascii="宋体" w:hAnsi="宋体" w:cs="宋体" w:hint="eastAsia"/>
                <w:kern w:val="0"/>
                <w:sz w:val="20"/>
                <w:szCs w:val="20"/>
              </w:rPr>
              <w:t xml:space="preserve">　</w:t>
            </w:r>
          </w:p>
        </w:tc>
        <w:tc>
          <w:tcPr>
            <w:tcW w:w="910"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36"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36"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10"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36"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47" w:type="dxa"/>
            <w:tcBorders>
              <w:top w:val="nil"/>
              <w:left w:val="nil"/>
              <w:bottom w:val="nil"/>
              <w:right w:val="nil"/>
            </w:tcBorders>
            <w:shd w:val="clear" w:color="000000" w:fill="FFFFFF"/>
            <w:noWrap/>
            <w:vAlign w:val="center"/>
          </w:tcPr>
          <w:p w:rsidR="000D1E42" w:rsidRPr="00330993" w:rsidRDefault="000D1E42" w:rsidP="00C05EF1">
            <w:pPr>
              <w:widowControl/>
              <w:jc w:val="right"/>
              <w:rPr>
                <w:rFonts w:ascii="宋体" w:cs="宋体"/>
                <w:color w:val="000000"/>
                <w:kern w:val="0"/>
                <w:sz w:val="20"/>
                <w:szCs w:val="20"/>
              </w:rPr>
            </w:pPr>
            <w:r w:rsidRPr="00330993">
              <w:rPr>
                <w:rFonts w:ascii="宋体" w:hAnsi="宋体" w:cs="宋体" w:hint="eastAsia"/>
                <w:color w:val="000000"/>
                <w:kern w:val="0"/>
                <w:sz w:val="20"/>
                <w:szCs w:val="20"/>
              </w:rPr>
              <w:t>公开</w:t>
            </w:r>
            <w:r w:rsidRPr="00330993">
              <w:rPr>
                <w:rFonts w:ascii="宋体" w:hAnsi="宋体" w:cs="宋体"/>
                <w:color w:val="000000"/>
                <w:kern w:val="0"/>
                <w:sz w:val="20"/>
                <w:szCs w:val="20"/>
              </w:rPr>
              <w:t>08</w:t>
            </w:r>
            <w:r w:rsidRPr="00330993">
              <w:rPr>
                <w:rFonts w:ascii="宋体" w:hAnsi="宋体" w:cs="宋体" w:hint="eastAsia"/>
                <w:color w:val="000000"/>
                <w:kern w:val="0"/>
                <w:sz w:val="20"/>
                <w:szCs w:val="20"/>
              </w:rPr>
              <w:t>表</w:t>
            </w:r>
          </w:p>
        </w:tc>
      </w:tr>
      <w:tr w:rsidR="000D1E42" w:rsidRPr="00330993" w:rsidTr="003051F2">
        <w:trPr>
          <w:trHeight w:val="346"/>
          <w:jc w:val="center"/>
        </w:trPr>
        <w:tc>
          <w:tcPr>
            <w:tcW w:w="797" w:type="dxa"/>
            <w:tcBorders>
              <w:top w:val="nil"/>
              <w:left w:val="nil"/>
              <w:bottom w:val="nil"/>
              <w:right w:val="nil"/>
            </w:tcBorders>
            <w:shd w:val="clear" w:color="000000" w:fill="FFFFFF"/>
            <w:noWrap/>
            <w:vAlign w:val="center"/>
          </w:tcPr>
          <w:p w:rsidR="000D1E42" w:rsidRPr="00330993" w:rsidRDefault="000D1E42" w:rsidP="00C05EF1">
            <w:pPr>
              <w:widowControl/>
              <w:jc w:val="left"/>
              <w:rPr>
                <w:rFonts w:ascii="宋体" w:cs="宋体"/>
                <w:color w:val="000000"/>
                <w:kern w:val="0"/>
                <w:sz w:val="20"/>
                <w:szCs w:val="20"/>
              </w:rPr>
            </w:pPr>
            <w:r w:rsidRPr="00330993">
              <w:rPr>
                <w:rFonts w:ascii="宋体" w:hAnsi="宋体" w:cs="宋体" w:hint="eastAsia"/>
                <w:color w:val="000000"/>
                <w:kern w:val="0"/>
                <w:sz w:val="20"/>
                <w:szCs w:val="20"/>
              </w:rPr>
              <w:t>部门：</w:t>
            </w:r>
          </w:p>
        </w:tc>
        <w:tc>
          <w:tcPr>
            <w:tcW w:w="1708" w:type="dxa"/>
            <w:gridSpan w:val="2"/>
            <w:tcBorders>
              <w:top w:val="nil"/>
              <w:left w:val="nil"/>
              <w:bottom w:val="single" w:sz="8" w:space="0" w:color="auto"/>
              <w:right w:val="nil"/>
            </w:tcBorders>
            <w:shd w:val="clear" w:color="000000" w:fill="FFFFFF"/>
            <w:vAlign w:val="center"/>
          </w:tcPr>
          <w:p w:rsidR="000D1E42" w:rsidRPr="00330993" w:rsidRDefault="000D1E42" w:rsidP="00C05EF1">
            <w:pPr>
              <w:widowControl/>
              <w:jc w:val="center"/>
              <w:rPr>
                <w:rFonts w:ascii="宋体" w:cs="宋体"/>
                <w:kern w:val="0"/>
                <w:sz w:val="20"/>
                <w:szCs w:val="20"/>
              </w:rPr>
            </w:pPr>
            <w:r w:rsidRPr="00330993">
              <w:rPr>
                <w:rFonts w:ascii="宋体" w:hAnsi="宋体" w:cs="宋体" w:hint="eastAsia"/>
                <w:kern w:val="0"/>
                <w:sz w:val="20"/>
                <w:szCs w:val="20"/>
              </w:rPr>
              <w:t>大埔县</w:t>
            </w:r>
            <w:r w:rsidR="003051F2">
              <w:rPr>
                <w:rFonts w:ascii="宋体" w:hAnsi="宋体" w:cs="宋体" w:hint="eastAsia"/>
                <w:kern w:val="0"/>
                <w:sz w:val="20"/>
                <w:szCs w:val="20"/>
              </w:rPr>
              <w:t>经济和信息化局</w:t>
            </w:r>
          </w:p>
        </w:tc>
        <w:tc>
          <w:tcPr>
            <w:tcW w:w="910" w:type="dxa"/>
            <w:tcBorders>
              <w:top w:val="nil"/>
              <w:left w:val="nil"/>
              <w:bottom w:val="single" w:sz="8" w:space="0" w:color="auto"/>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36" w:type="dxa"/>
            <w:tcBorders>
              <w:top w:val="nil"/>
              <w:left w:val="nil"/>
              <w:bottom w:val="single" w:sz="8" w:space="0" w:color="auto"/>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36" w:type="dxa"/>
            <w:tcBorders>
              <w:top w:val="nil"/>
              <w:left w:val="nil"/>
              <w:bottom w:val="single" w:sz="8" w:space="0" w:color="auto"/>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10" w:type="dxa"/>
            <w:tcBorders>
              <w:top w:val="nil"/>
              <w:left w:val="nil"/>
              <w:bottom w:val="single" w:sz="8" w:space="0" w:color="auto"/>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36"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47" w:type="dxa"/>
            <w:tcBorders>
              <w:top w:val="nil"/>
              <w:left w:val="nil"/>
              <w:bottom w:val="nil"/>
              <w:right w:val="nil"/>
            </w:tcBorders>
            <w:shd w:val="clear" w:color="000000" w:fill="FFFFFF"/>
            <w:noWrap/>
            <w:vAlign w:val="center"/>
          </w:tcPr>
          <w:p w:rsidR="000D1E42" w:rsidRPr="00330993" w:rsidRDefault="000D1E42" w:rsidP="00C05EF1">
            <w:pPr>
              <w:widowControl/>
              <w:jc w:val="right"/>
              <w:rPr>
                <w:rFonts w:ascii="宋体" w:cs="宋体"/>
                <w:color w:val="000000"/>
                <w:kern w:val="0"/>
                <w:sz w:val="20"/>
                <w:szCs w:val="20"/>
              </w:rPr>
            </w:pPr>
            <w:r w:rsidRPr="00330993">
              <w:rPr>
                <w:rFonts w:ascii="宋体" w:hAnsi="宋体" w:cs="宋体" w:hint="eastAsia"/>
                <w:color w:val="000000"/>
                <w:kern w:val="0"/>
                <w:sz w:val="20"/>
                <w:szCs w:val="20"/>
              </w:rPr>
              <w:t>单位：万元</w:t>
            </w:r>
          </w:p>
        </w:tc>
      </w:tr>
      <w:tr w:rsidR="000D1E42" w:rsidRPr="00330993" w:rsidTr="003051F2">
        <w:trPr>
          <w:trHeight w:val="465"/>
          <w:jc w:val="center"/>
        </w:trPr>
        <w:tc>
          <w:tcPr>
            <w:tcW w:w="2505" w:type="dxa"/>
            <w:gridSpan w:val="3"/>
            <w:tcBorders>
              <w:top w:val="single" w:sz="8" w:space="0" w:color="auto"/>
              <w:left w:val="single" w:sz="8" w:space="0" w:color="auto"/>
              <w:bottom w:val="single" w:sz="4" w:space="0" w:color="auto"/>
              <w:right w:val="single" w:sz="4" w:space="0" w:color="auto"/>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项</w:t>
            </w:r>
            <w:r w:rsidRPr="00266646">
              <w:rPr>
                <w:rFonts w:asciiTheme="minorEastAsia" w:eastAsiaTheme="minorEastAsia" w:hAnsiTheme="minorEastAsia" w:cs="宋体"/>
                <w:kern w:val="0"/>
                <w:sz w:val="20"/>
                <w:szCs w:val="20"/>
              </w:rPr>
              <w:t xml:space="preserve"> </w:t>
            </w:r>
            <w:r w:rsidRPr="00266646">
              <w:rPr>
                <w:rFonts w:asciiTheme="minorEastAsia" w:eastAsiaTheme="minorEastAsia" w:hAnsiTheme="minorEastAsia" w:cs="宋体"/>
                <w:color w:val="000000"/>
                <w:kern w:val="0"/>
                <w:sz w:val="20"/>
                <w:szCs w:val="20"/>
              </w:rPr>
              <w:t xml:space="preserve">   </w:t>
            </w:r>
            <w:r w:rsidRPr="00266646">
              <w:rPr>
                <w:rFonts w:asciiTheme="minorEastAsia" w:eastAsiaTheme="minorEastAsia" w:hAnsiTheme="minorEastAsia" w:cs="宋体" w:hint="eastAsia"/>
                <w:kern w:val="0"/>
                <w:sz w:val="20"/>
                <w:szCs w:val="20"/>
              </w:rPr>
              <w:t>目</w:t>
            </w:r>
          </w:p>
        </w:tc>
        <w:tc>
          <w:tcPr>
            <w:tcW w:w="910" w:type="dxa"/>
            <w:vMerge w:val="restart"/>
            <w:tcBorders>
              <w:top w:val="nil"/>
              <w:left w:val="single" w:sz="4" w:space="0" w:color="auto"/>
              <w:bottom w:val="single" w:sz="4" w:space="0" w:color="000000"/>
              <w:right w:val="nil"/>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年初结转和结余</w:t>
            </w:r>
          </w:p>
        </w:tc>
        <w:tc>
          <w:tcPr>
            <w:tcW w:w="936" w:type="dxa"/>
            <w:vMerge w:val="restart"/>
            <w:tcBorders>
              <w:top w:val="nil"/>
              <w:left w:val="single" w:sz="4" w:space="0" w:color="auto"/>
              <w:bottom w:val="single" w:sz="4" w:space="0" w:color="000000"/>
              <w:right w:val="single" w:sz="4" w:space="0" w:color="auto"/>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本年收入</w:t>
            </w:r>
          </w:p>
        </w:tc>
        <w:tc>
          <w:tcPr>
            <w:tcW w:w="2782" w:type="dxa"/>
            <w:gridSpan w:val="3"/>
            <w:tcBorders>
              <w:top w:val="single" w:sz="8" w:space="0" w:color="auto"/>
              <w:left w:val="nil"/>
              <w:bottom w:val="single" w:sz="4" w:space="0" w:color="auto"/>
              <w:right w:val="nil"/>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本年支出</w:t>
            </w:r>
          </w:p>
        </w:tc>
        <w:tc>
          <w:tcPr>
            <w:tcW w:w="947" w:type="dxa"/>
            <w:vMerge w:val="restart"/>
            <w:tcBorders>
              <w:top w:val="single" w:sz="8" w:space="0" w:color="auto"/>
              <w:left w:val="single" w:sz="4" w:space="0" w:color="auto"/>
              <w:bottom w:val="single" w:sz="4" w:space="0" w:color="000000"/>
              <w:right w:val="single" w:sz="8" w:space="0" w:color="auto"/>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年末结转和结余</w:t>
            </w:r>
          </w:p>
        </w:tc>
      </w:tr>
      <w:tr w:rsidR="000D1E42" w:rsidRPr="00330993" w:rsidTr="003051F2">
        <w:trPr>
          <w:trHeight w:val="623"/>
          <w:jc w:val="center"/>
        </w:trPr>
        <w:tc>
          <w:tcPr>
            <w:tcW w:w="1058" w:type="dxa"/>
            <w:gridSpan w:val="2"/>
            <w:vMerge w:val="restart"/>
            <w:tcBorders>
              <w:top w:val="single" w:sz="4" w:space="0" w:color="auto"/>
              <w:left w:val="single" w:sz="8" w:space="0" w:color="auto"/>
              <w:bottom w:val="single" w:sz="4" w:space="0" w:color="auto"/>
              <w:right w:val="single" w:sz="4" w:space="0" w:color="auto"/>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功能分类科目编码</w:t>
            </w:r>
          </w:p>
        </w:tc>
        <w:tc>
          <w:tcPr>
            <w:tcW w:w="1447" w:type="dxa"/>
            <w:vMerge w:val="restart"/>
            <w:tcBorders>
              <w:top w:val="nil"/>
              <w:left w:val="single" w:sz="4" w:space="0" w:color="auto"/>
              <w:bottom w:val="single" w:sz="4" w:space="0" w:color="auto"/>
              <w:right w:val="single" w:sz="4" w:space="0" w:color="auto"/>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科目名称</w:t>
            </w:r>
          </w:p>
        </w:tc>
        <w:tc>
          <w:tcPr>
            <w:tcW w:w="910" w:type="dxa"/>
            <w:vMerge/>
            <w:tcBorders>
              <w:top w:val="nil"/>
              <w:left w:val="single" w:sz="4" w:space="0" w:color="auto"/>
              <w:bottom w:val="single" w:sz="4" w:space="0" w:color="000000"/>
              <w:right w:val="nil"/>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936" w:type="dxa"/>
            <w:vMerge/>
            <w:tcBorders>
              <w:top w:val="nil"/>
              <w:left w:val="single" w:sz="4" w:space="0" w:color="auto"/>
              <w:bottom w:val="single" w:sz="4" w:space="0" w:color="000000"/>
              <w:right w:val="single" w:sz="4" w:space="0" w:color="auto"/>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936" w:type="dxa"/>
            <w:vMerge w:val="restart"/>
            <w:tcBorders>
              <w:top w:val="nil"/>
              <w:left w:val="single" w:sz="4" w:space="0" w:color="auto"/>
              <w:bottom w:val="single" w:sz="4" w:space="0" w:color="000000"/>
              <w:right w:val="single" w:sz="4" w:space="0" w:color="auto"/>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小计</w:t>
            </w:r>
          </w:p>
        </w:tc>
        <w:tc>
          <w:tcPr>
            <w:tcW w:w="910" w:type="dxa"/>
            <w:vMerge w:val="restart"/>
            <w:tcBorders>
              <w:top w:val="nil"/>
              <w:left w:val="single" w:sz="4" w:space="0" w:color="auto"/>
              <w:bottom w:val="single" w:sz="4" w:space="0" w:color="000000"/>
              <w:right w:val="single" w:sz="4" w:space="0" w:color="auto"/>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基本支出</w:t>
            </w:r>
            <w:r w:rsidRPr="00266646">
              <w:rPr>
                <w:rFonts w:asciiTheme="minorEastAsia" w:eastAsiaTheme="minorEastAsia" w:hAnsiTheme="minorEastAsia" w:cs="宋体"/>
                <w:kern w:val="0"/>
                <w:sz w:val="20"/>
                <w:szCs w:val="20"/>
              </w:rPr>
              <w:t xml:space="preserve">  </w:t>
            </w:r>
          </w:p>
        </w:tc>
        <w:tc>
          <w:tcPr>
            <w:tcW w:w="936" w:type="dxa"/>
            <w:vMerge w:val="restart"/>
            <w:tcBorders>
              <w:top w:val="nil"/>
              <w:left w:val="single" w:sz="4" w:space="0" w:color="auto"/>
              <w:bottom w:val="single" w:sz="4" w:space="0" w:color="000000"/>
              <w:right w:val="nil"/>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项目支出</w:t>
            </w:r>
          </w:p>
        </w:tc>
        <w:tc>
          <w:tcPr>
            <w:tcW w:w="947" w:type="dxa"/>
            <w:vMerge/>
            <w:tcBorders>
              <w:top w:val="single" w:sz="8" w:space="0" w:color="auto"/>
              <w:left w:val="single" w:sz="4" w:space="0" w:color="auto"/>
              <w:bottom w:val="single" w:sz="4" w:space="0" w:color="000000"/>
              <w:right w:val="single" w:sz="8" w:space="0" w:color="auto"/>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r>
      <w:tr w:rsidR="000D1E42" w:rsidRPr="00330993" w:rsidTr="003051F2">
        <w:trPr>
          <w:trHeight w:val="415"/>
          <w:jc w:val="center"/>
        </w:trPr>
        <w:tc>
          <w:tcPr>
            <w:tcW w:w="1058" w:type="dxa"/>
            <w:gridSpan w:val="2"/>
            <w:vMerge/>
            <w:tcBorders>
              <w:top w:val="single" w:sz="4" w:space="0" w:color="auto"/>
              <w:left w:val="single" w:sz="8" w:space="0" w:color="auto"/>
              <w:bottom w:val="single" w:sz="4" w:space="0" w:color="auto"/>
              <w:right w:val="single" w:sz="4" w:space="0" w:color="auto"/>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1447" w:type="dxa"/>
            <w:vMerge/>
            <w:tcBorders>
              <w:top w:val="nil"/>
              <w:left w:val="single" w:sz="4" w:space="0" w:color="auto"/>
              <w:bottom w:val="single" w:sz="4" w:space="0" w:color="auto"/>
              <w:right w:val="single" w:sz="4" w:space="0" w:color="auto"/>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910" w:type="dxa"/>
            <w:vMerge/>
            <w:tcBorders>
              <w:top w:val="nil"/>
              <w:left w:val="single" w:sz="4" w:space="0" w:color="auto"/>
              <w:bottom w:val="single" w:sz="4" w:space="0" w:color="000000"/>
              <w:right w:val="nil"/>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936" w:type="dxa"/>
            <w:vMerge/>
            <w:tcBorders>
              <w:top w:val="nil"/>
              <w:left w:val="single" w:sz="4" w:space="0" w:color="auto"/>
              <w:bottom w:val="single" w:sz="4" w:space="0" w:color="000000"/>
              <w:right w:val="single" w:sz="4" w:space="0" w:color="auto"/>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936" w:type="dxa"/>
            <w:vMerge/>
            <w:tcBorders>
              <w:top w:val="nil"/>
              <w:left w:val="single" w:sz="4" w:space="0" w:color="auto"/>
              <w:bottom w:val="single" w:sz="4" w:space="0" w:color="000000"/>
              <w:right w:val="single" w:sz="4" w:space="0" w:color="auto"/>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910" w:type="dxa"/>
            <w:vMerge/>
            <w:tcBorders>
              <w:top w:val="nil"/>
              <w:left w:val="single" w:sz="4" w:space="0" w:color="auto"/>
              <w:bottom w:val="single" w:sz="4" w:space="0" w:color="000000"/>
              <w:right w:val="single" w:sz="4" w:space="0" w:color="auto"/>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936" w:type="dxa"/>
            <w:vMerge/>
            <w:tcBorders>
              <w:top w:val="nil"/>
              <w:left w:val="single" w:sz="4" w:space="0" w:color="auto"/>
              <w:bottom w:val="single" w:sz="4" w:space="0" w:color="000000"/>
              <w:right w:val="nil"/>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947" w:type="dxa"/>
            <w:vMerge/>
            <w:tcBorders>
              <w:top w:val="single" w:sz="8" w:space="0" w:color="auto"/>
              <w:left w:val="single" w:sz="4" w:space="0" w:color="auto"/>
              <w:bottom w:val="single" w:sz="4" w:space="0" w:color="000000"/>
              <w:right w:val="single" w:sz="8" w:space="0" w:color="auto"/>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r>
      <w:tr w:rsidR="000D1E42" w:rsidRPr="00330993" w:rsidTr="003051F2">
        <w:trPr>
          <w:trHeight w:val="518"/>
          <w:jc w:val="center"/>
        </w:trPr>
        <w:tc>
          <w:tcPr>
            <w:tcW w:w="1058" w:type="dxa"/>
            <w:gridSpan w:val="2"/>
            <w:vMerge/>
            <w:tcBorders>
              <w:top w:val="single" w:sz="4" w:space="0" w:color="auto"/>
              <w:left w:val="single" w:sz="8" w:space="0" w:color="auto"/>
              <w:bottom w:val="single" w:sz="4" w:space="0" w:color="auto"/>
              <w:right w:val="single" w:sz="4" w:space="0" w:color="auto"/>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1447" w:type="dxa"/>
            <w:vMerge/>
            <w:tcBorders>
              <w:top w:val="nil"/>
              <w:left w:val="single" w:sz="4" w:space="0" w:color="auto"/>
              <w:bottom w:val="single" w:sz="4" w:space="0" w:color="auto"/>
              <w:right w:val="single" w:sz="4" w:space="0" w:color="auto"/>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910" w:type="dxa"/>
            <w:vMerge/>
            <w:tcBorders>
              <w:top w:val="nil"/>
              <w:left w:val="single" w:sz="4" w:space="0" w:color="auto"/>
              <w:bottom w:val="single" w:sz="4" w:space="0" w:color="000000"/>
              <w:right w:val="nil"/>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936" w:type="dxa"/>
            <w:vMerge/>
            <w:tcBorders>
              <w:top w:val="nil"/>
              <w:left w:val="single" w:sz="4" w:space="0" w:color="auto"/>
              <w:bottom w:val="single" w:sz="4" w:space="0" w:color="000000"/>
              <w:right w:val="single" w:sz="4" w:space="0" w:color="auto"/>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936" w:type="dxa"/>
            <w:vMerge/>
            <w:tcBorders>
              <w:top w:val="nil"/>
              <w:left w:val="single" w:sz="4" w:space="0" w:color="auto"/>
              <w:bottom w:val="single" w:sz="4" w:space="0" w:color="000000"/>
              <w:right w:val="single" w:sz="4" w:space="0" w:color="auto"/>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910" w:type="dxa"/>
            <w:vMerge/>
            <w:tcBorders>
              <w:top w:val="nil"/>
              <w:left w:val="single" w:sz="4" w:space="0" w:color="auto"/>
              <w:bottom w:val="single" w:sz="4" w:space="0" w:color="000000"/>
              <w:right w:val="single" w:sz="4" w:space="0" w:color="auto"/>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936" w:type="dxa"/>
            <w:vMerge/>
            <w:tcBorders>
              <w:top w:val="nil"/>
              <w:left w:val="single" w:sz="4" w:space="0" w:color="auto"/>
              <w:bottom w:val="single" w:sz="4" w:space="0" w:color="000000"/>
              <w:right w:val="nil"/>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c>
          <w:tcPr>
            <w:tcW w:w="947" w:type="dxa"/>
            <w:vMerge/>
            <w:tcBorders>
              <w:top w:val="single" w:sz="8" w:space="0" w:color="auto"/>
              <w:left w:val="single" w:sz="4" w:space="0" w:color="auto"/>
              <w:bottom w:val="single" w:sz="4" w:space="0" w:color="000000"/>
              <w:right w:val="single" w:sz="8" w:space="0" w:color="auto"/>
            </w:tcBorders>
            <w:vAlign w:val="center"/>
          </w:tcPr>
          <w:p w:rsidR="000D1E42" w:rsidRPr="00266646" w:rsidRDefault="000D1E42" w:rsidP="00C05EF1">
            <w:pPr>
              <w:widowControl/>
              <w:jc w:val="left"/>
              <w:rPr>
                <w:rFonts w:asciiTheme="minorEastAsia" w:eastAsiaTheme="minorEastAsia" w:hAnsiTheme="minorEastAsia" w:cs="宋体"/>
                <w:kern w:val="0"/>
                <w:sz w:val="20"/>
                <w:szCs w:val="20"/>
              </w:rPr>
            </w:pPr>
          </w:p>
        </w:tc>
      </w:tr>
      <w:tr w:rsidR="000D1E42" w:rsidRPr="00330993" w:rsidTr="003051F2">
        <w:trPr>
          <w:trHeight w:val="518"/>
          <w:jc w:val="center"/>
        </w:trPr>
        <w:tc>
          <w:tcPr>
            <w:tcW w:w="2505" w:type="dxa"/>
            <w:gridSpan w:val="3"/>
            <w:tcBorders>
              <w:top w:val="single" w:sz="4" w:space="0" w:color="auto"/>
              <w:left w:val="single" w:sz="8" w:space="0" w:color="auto"/>
              <w:bottom w:val="single" w:sz="4" w:space="0" w:color="auto"/>
              <w:right w:val="single" w:sz="4" w:space="0" w:color="000000"/>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栏次</w:t>
            </w:r>
          </w:p>
        </w:tc>
        <w:tc>
          <w:tcPr>
            <w:tcW w:w="910" w:type="dxa"/>
            <w:tcBorders>
              <w:top w:val="nil"/>
              <w:left w:val="nil"/>
              <w:bottom w:val="single" w:sz="4" w:space="0" w:color="auto"/>
              <w:right w:val="single" w:sz="4" w:space="0" w:color="auto"/>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1</w:t>
            </w:r>
          </w:p>
        </w:tc>
        <w:tc>
          <w:tcPr>
            <w:tcW w:w="936" w:type="dxa"/>
            <w:tcBorders>
              <w:top w:val="nil"/>
              <w:left w:val="nil"/>
              <w:bottom w:val="single" w:sz="4" w:space="0" w:color="auto"/>
              <w:right w:val="single" w:sz="4" w:space="0" w:color="auto"/>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2</w:t>
            </w:r>
          </w:p>
        </w:tc>
        <w:tc>
          <w:tcPr>
            <w:tcW w:w="936" w:type="dxa"/>
            <w:tcBorders>
              <w:top w:val="nil"/>
              <w:left w:val="nil"/>
              <w:bottom w:val="single" w:sz="4" w:space="0" w:color="auto"/>
              <w:right w:val="single" w:sz="4" w:space="0" w:color="auto"/>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3</w:t>
            </w:r>
          </w:p>
        </w:tc>
        <w:tc>
          <w:tcPr>
            <w:tcW w:w="910" w:type="dxa"/>
            <w:tcBorders>
              <w:top w:val="nil"/>
              <w:left w:val="nil"/>
              <w:bottom w:val="single" w:sz="4" w:space="0" w:color="auto"/>
              <w:right w:val="single" w:sz="4" w:space="0" w:color="auto"/>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4</w:t>
            </w:r>
          </w:p>
        </w:tc>
        <w:tc>
          <w:tcPr>
            <w:tcW w:w="936" w:type="dxa"/>
            <w:tcBorders>
              <w:top w:val="nil"/>
              <w:left w:val="nil"/>
              <w:bottom w:val="single" w:sz="4" w:space="0" w:color="auto"/>
              <w:right w:val="nil"/>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5</w:t>
            </w:r>
          </w:p>
        </w:tc>
        <w:tc>
          <w:tcPr>
            <w:tcW w:w="947" w:type="dxa"/>
            <w:tcBorders>
              <w:top w:val="nil"/>
              <w:left w:val="single" w:sz="4" w:space="0" w:color="auto"/>
              <w:bottom w:val="single" w:sz="4" w:space="0" w:color="auto"/>
              <w:right w:val="single" w:sz="8" w:space="0" w:color="auto"/>
            </w:tcBorders>
            <w:vAlign w:val="center"/>
          </w:tcPr>
          <w:p w:rsidR="000D1E42" w:rsidRPr="00266646" w:rsidRDefault="000D1E4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kern w:val="0"/>
                <w:sz w:val="20"/>
                <w:szCs w:val="20"/>
              </w:rPr>
              <w:t>6</w:t>
            </w:r>
          </w:p>
        </w:tc>
      </w:tr>
      <w:tr w:rsidR="003051F2" w:rsidRPr="00330993" w:rsidTr="003051F2">
        <w:trPr>
          <w:trHeight w:val="518"/>
          <w:jc w:val="center"/>
        </w:trPr>
        <w:tc>
          <w:tcPr>
            <w:tcW w:w="2505" w:type="dxa"/>
            <w:gridSpan w:val="3"/>
            <w:tcBorders>
              <w:top w:val="nil"/>
              <w:left w:val="single" w:sz="8" w:space="0" w:color="auto"/>
              <w:bottom w:val="single" w:sz="4" w:space="0" w:color="auto"/>
              <w:right w:val="single" w:sz="4" w:space="0" w:color="000000"/>
            </w:tcBorders>
            <w:vAlign w:val="center"/>
          </w:tcPr>
          <w:p w:rsidR="003051F2" w:rsidRPr="00266646" w:rsidRDefault="003051F2" w:rsidP="00C05EF1">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合计</w:t>
            </w:r>
          </w:p>
        </w:tc>
        <w:tc>
          <w:tcPr>
            <w:tcW w:w="910"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0.00</w:t>
            </w:r>
          </w:p>
        </w:tc>
        <w:tc>
          <w:tcPr>
            <w:tcW w:w="936"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435.00</w:t>
            </w:r>
          </w:p>
        </w:tc>
        <w:tc>
          <w:tcPr>
            <w:tcW w:w="936"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435.00</w:t>
            </w:r>
          </w:p>
        </w:tc>
        <w:tc>
          <w:tcPr>
            <w:tcW w:w="910"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0.00</w:t>
            </w:r>
          </w:p>
        </w:tc>
        <w:tc>
          <w:tcPr>
            <w:tcW w:w="936" w:type="dxa"/>
            <w:tcBorders>
              <w:top w:val="nil"/>
              <w:left w:val="nil"/>
              <w:bottom w:val="single" w:sz="4" w:space="0" w:color="auto"/>
              <w:right w:val="nil"/>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435.00</w:t>
            </w:r>
          </w:p>
        </w:tc>
        <w:tc>
          <w:tcPr>
            <w:tcW w:w="947" w:type="dxa"/>
            <w:tcBorders>
              <w:top w:val="nil"/>
              <w:left w:val="single" w:sz="4" w:space="0" w:color="auto"/>
              <w:bottom w:val="single" w:sz="4" w:space="0" w:color="auto"/>
              <w:right w:val="single" w:sz="8"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0.00</w:t>
            </w:r>
          </w:p>
        </w:tc>
      </w:tr>
      <w:tr w:rsidR="003051F2" w:rsidRPr="00330993" w:rsidTr="003051F2">
        <w:trPr>
          <w:trHeight w:val="518"/>
          <w:jc w:val="center"/>
        </w:trPr>
        <w:tc>
          <w:tcPr>
            <w:tcW w:w="1058" w:type="dxa"/>
            <w:gridSpan w:val="2"/>
            <w:tcBorders>
              <w:top w:val="single" w:sz="4" w:space="0" w:color="auto"/>
              <w:left w:val="single" w:sz="8" w:space="0" w:color="auto"/>
              <w:bottom w:val="single" w:sz="4" w:space="0" w:color="auto"/>
              <w:right w:val="single" w:sz="4" w:space="0" w:color="auto"/>
            </w:tcBorders>
            <w:vAlign w:val="center"/>
          </w:tcPr>
          <w:p w:rsidR="003051F2" w:rsidRPr="00266646" w:rsidRDefault="003051F2" w:rsidP="00A652EF">
            <w:pPr>
              <w:widowControl/>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 xml:space="preserve">　212</w:t>
            </w:r>
          </w:p>
        </w:tc>
        <w:tc>
          <w:tcPr>
            <w:tcW w:w="1447" w:type="dxa"/>
            <w:tcBorders>
              <w:top w:val="nil"/>
              <w:left w:val="nil"/>
              <w:bottom w:val="single" w:sz="4" w:space="0" w:color="auto"/>
              <w:right w:val="single" w:sz="4" w:space="0" w:color="auto"/>
            </w:tcBorders>
            <w:vAlign w:val="center"/>
          </w:tcPr>
          <w:p w:rsidR="003051F2" w:rsidRPr="00266646" w:rsidRDefault="003051F2" w:rsidP="00A652EF">
            <w:pPr>
              <w:widowControl/>
              <w:jc w:val="left"/>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城乡社区支出</w:t>
            </w:r>
          </w:p>
        </w:tc>
        <w:tc>
          <w:tcPr>
            <w:tcW w:w="910"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0.00</w:t>
            </w:r>
          </w:p>
        </w:tc>
        <w:tc>
          <w:tcPr>
            <w:tcW w:w="936"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435.00</w:t>
            </w:r>
          </w:p>
        </w:tc>
        <w:tc>
          <w:tcPr>
            <w:tcW w:w="936"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435.00</w:t>
            </w:r>
          </w:p>
        </w:tc>
        <w:tc>
          <w:tcPr>
            <w:tcW w:w="910"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0.00</w:t>
            </w:r>
          </w:p>
        </w:tc>
        <w:tc>
          <w:tcPr>
            <w:tcW w:w="936" w:type="dxa"/>
            <w:tcBorders>
              <w:top w:val="nil"/>
              <w:left w:val="nil"/>
              <w:bottom w:val="single" w:sz="4" w:space="0" w:color="auto"/>
              <w:right w:val="nil"/>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435.00</w:t>
            </w:r>
          </w:p>
        </w:tc>
        <w:tc>
          <w:tcPr>
            <w:tcW w:w="947" w:type="dxa"/>
            <w:tcBorders>
              <w:top w:val="nil"/>
              <w:left w:val="single" w:sz="4" w:space="0" w:color="auto"/>
              <w:bottom w:val="single" w:sz="4" w:space="0" w:color="auto"/>
              <w:right w:val="single" w:sz="8"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0.00</w:t>
            </w:r>
          </w:p>
        </w:tc>
      </w:tr>
      <w:tr w:rsidR="003051F2" w:rsidRPr="00330993" w:rsidTr="003051F2">
        <w:trPr>
          <w:trHeight w:val="518"/>
          <w:jc w:val="center"/>
        </w:trPr>
        <w:tc>
          <w:tcPr>
            <w:tcW w:w="1058" w:type="dxa"/>
            <w:gridSpan w:val="2"/>
            <w:tcBorders>
              <w:top w:val="single" w:sz="4" w:space="0" w:color="auto"/>
              <w:left w:val="single" w:sz="8" w:space="0" w:color="auto"/>
              <w:bottom w:val="single" w:sz="4" w:space="0" w:color="auto"/>
              <w:right w:val="single" w:sz="4" w:space="0" w:color="auto"/>
            </w:tcBorders>
            <w:vAlign w:val="center"/>
          </w:tcPr>
          <w:p w:rsidR="003051F2" w:rsidRPr="00266646" w:rsidRDefault="003051F2" w:rsidP="00A652EF">
            <w:pPr>
              <w:widowControl/>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 xml:space="preserve">21208　</w:t>
            </w:r>
          </w:p>
        </w:tc>
        <w:tc>
          <w:tcPr>
            <w:tcW w:w="1447" w:type="dxa"/>
            <w:tcBorders>
              <w:top w:val="nil"/>
              <w:left w:val="nil"/>
              <w:bottom w:val="single" w:sz="4" w:space="0" w:color="auto"/>
              <w:right w:val="single" w:sz="4" w:space="0" w:color="auto"/>
            </w:tcBorders>
            <w:vAlign w:val="center"/>
          </w:tcPr>
          <w:p w:rsidR="003051F2" w:rsidRPr="00266646" w:rsidRDefault="003051F2" w:rsidP="00A652EF">
            <w:pPr>
              <w:widowControl/>
              <w:jc w:val="left"/>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 xml:space="preserve">国有土地使用权出让收入及对应专项债务收入安排的支出　</w:t>
            </w:r>
          </w:p>
        </w:tc>
        <w:tc>
          <w:tcPr>
            <w:tcW w:w="910"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0.00</w:t>
            </w:r>
          </w:p>
        </w:tc>
        <w:tc>
          <w:tcPr>
            <w:tcW w:w="936"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435.00</w:t>
            </w:r>
          </w:p>
        </w:tc>
        <w:tc>
          <w:tcPr>
            <w:tcW w:w="936"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435.00</w:t>
            </w:r>
          </w:p>
        </w:tc>
        <w:tc>
          <w:tcPr>
            <w:tcW w:w="910"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0.00</w:t>
            </w:r>
          </w:p>
        </w:tc>
        <w:tc>
          <w:tcPr>
            <w:tcW w:w="936" w:type="dxa"/>
            <w:tcBorders>
              <w:top w:val="nil"/>
              <w:left w:val="nil"/>
              <w:bottom w:val="single" w:sz="4" w:space="0" w:color="auto"/>
              <w:right w:val="nil"/>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435.00</w:t>
            </w:r>
          </w:p>
        </w:tc>
        <w:tc>
          <w:tcPr>
            <w:tcW w:w="947" w:type="dxa"/>
            <w:tcBorders>
              <w:top w:val="nil"/>
              <w:left w:val="single" w:sz="4" w:space="0" w:color="auto"/>
              <w:bottom w:val="single" w:sz="4" w:space="0" w:color="auto"/>
              <w:right w:val="single" w:sz="8"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0.00</w:t>
            </w:r>
          </w:p>
        </w:tc>
      </w:tr>
      <w:tr w:rsidR="003051F2" w:rsidRPr="00330993" w:rsidTr="003051F2">
        <w:trPr>
          <w:trHeight w:val="518"/>
          <w:jc w:val="center"/>
        </w:trPr>
        <w:tc>
          <w:tcPr>
            <w:tcW w:w="1058" w:type="dxa"/>
            <w:gridSpan w:val="2"/>
            <w:tcBorders>
              <w:top w:val="single" w:sz="4" w:space="0" w:color="auto"/>
              <w:left w:val="single" w:sz="8" w:space="0" w:color="auto"/>
              <w:bottom w:val="single" w:sz="4" w:space="0" w:color="auto"/>
              <w:right w:val="single" w:sz="4" w:space="0" w:color="auto"/>
            </w:tcBorders>
            <w:vAlign w:val="center"/>
          </w:tcPr>
          <w:p w:rsidR="003051F2" w:rsidRPr="00266646" w:rsidRDefault="003051F2" w:rsidP="00A652EF">
            <w:pPr>
              <w:widowControl/>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 xml:space="preserve">2120802　</w:t>
            </w:r>
          </w:p>
        </w:tc>
        <w:tc>
          <w:tcPr>
            <w:tcW w:w="1447" w:type="dxa"/>
            <w:tcBorders>
              <w:top w:val="nil"/>
              <w:left w:val="nil"/>
              <w:bottom w:val="single" w:sz="4" w:space="0" w:color="auto"/>
              <w:right w:val="single" w:sz="4" w:space="0" w:color="auto"/>
            </w:tcBorders>
            <w:vAlign w:val="center"/>
          </w:tcPr>
          <w:p w:rsidR="003051F2" w:rsidRPr="00266646" w:rsidRDefault="003051F2" w:rsidP="00A652EF">
            <w:pPr>
              <w:widowControl/>
              <w:jc w:val="left"/>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土地开发支出</w:t>
            </w:r>
          </w:p>
        </w:tc>
        <w:tc>
          <w:tcPr>
            <w:tcW w:w="910"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0.00</w:t>
            </w:r>
          </w:p>
        </w:tc>
        <w:tc>
          <w:tcPr>
            <w:tcW w:w="936"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435.00</w:t>
            </w:r>
          </w:p>
        </w:tc>
        <w:tc>
          <w:tcPr>
            <w:tcW w:w="936"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435.00</w:t>
            </w:r>
          </w:p>
        </w:tc>
        <w:tc>
          <w:tcPr>
            <w:tcW w:w="910" w:type="dxa"/>
            <w:tcBorders>
              <w:top w:val="nil"/>
              <w:left w:val="nil"/>
              <w:bottom w:val="single" w:sz="4" w:space="0" w:color="auto"/>
              <w:right w:val="single" w:sz="4"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0.00</w:t>
            </w:r>
          </w:p>
        </w:tc>
        <w:tc>
          <w:tcPr>
            <w:tcW w:w="936" w:type="dxa"/>
            <w:tcBorders>
              <w:top w:val="nil"/>
              <w:left w:val="nil"/>
              <w:bottom w:val="single" w:sz="4" w:space="0" w:color="auto"/>
              <w:right w:val="nil"/>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435.00</w:t>
            </w:r>
          </w:p>
        </w:tc>
        <w:tc>
          <w:tcPr>
            <w:tcW w:w="947" w:type="dxa"/>
            <w:tcBorders>
              <w:top w:val="nil"/>
              <w:left w:val="single" w:sz="4" w:space="0" w:color="auto"/>
              <w:bottom w:val="single" w:sz="4" w:space="0" w:color="auto"/>
              <w:right w:val="single" w:sz="8" w:space="0" w:color="auto"/>
            </w:tcBorders>
            <w:vAlign w:val="center"/>
          </w:tcPr>
          <w:p w:rsidR="003051F2" w:rsidRPr="00266646" w:rsidRDefault="003051F2" w:rsidP="00A652EF">
            <w:pPr>
              <w:widowControl/>
              <w:jc w:val="center"/>
              <w:rPr>
                <w:rFonts w:asciiTheme="minorEastAsia" w:eastAsiaTheme="minorEastAsia" w:hAnsiTheme="minorEastAsia" w:cs="宋体"/>
                <w:kern w:val="0"/>
                <w:sz w:val="20"/>
                <w:szCs w:val="20"/>
              </w:rPr>
            </w:pPr>
            <w:r w:rsidRPr="00266646">
              <w:rPr>
                <w:rFonts w:asciiTheme="minorEastAsia" w:eastAsiaTheme="minorEastAsia" w:hAnsiTheme="minorEastAsia" w:cs="宋体" w:hint="eastAsia"/>
                <w:kern w:val="0"/>
                <w:sz w:val="20"/>
                <w:szCs w:val="20"/>
              </w:rPr>
              <w:t>0.00</w:t>
            </w:r>
          </w:p>
        </w:tc>
      </w:tr>
      <w:tr w:rsidR="003051F2" w:rsidRPr="00330993" w:rsidTr="00C05EF1">
        <w:trPr>
          <w:trHeight w:val="743"/>
          <w:jc w:val="center"/>
        </w:trPr>
        <w:tc>
          <w:tcPr>
            <w:tcW w:w="8080" w:type="dxa"/>
            <w:gridSpan w:val="9"/>
            <w:tcBorders>
              <w:top w:val="single" w:sz="8" w:space="0" w:color="auto"/>
              <w:left w:val="nil"/>
              <w:bottom w:val="nil"/>
              <w:right w:val="nil"/>
            </w:tcBorders>
            <w:vAlign w:val="center"/>
          </w:tcPr>
          <w:p w:rsidR="003051F2" w:rsidRPr="00330993" w:rsidRDefault="003051F2" w:rsidP="00C05EF1">
            <w:pPr>
              <w:widowControl/>
              <w:jc w:val="left"/>
              <w:rPr>
                <w:rFonts w:ascii="宋体" w:cs="宋体"/>
                <w:kern w:val="0"/>
                <w:sz w:val="24"/>
              </w:rPr>
            </w:pPr>
            <w:r w:rsidRPr="00330993">
              <w:rPr>
                <w:rFonts w:ascii="宋体" w:hAnsi="宋体" w:cs="宋体" w:hint="eastAsia"/>
                <w:kern w:val="0"/>
                <w:sz w:val="24"/>
              </w:rPr>
              <w:t>注：本表反映部门本年度政府性基金预算财政拨款收入支出及结转和结余情况。</w:t>
            </w:r>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注：本表反映部门本年度政府性基金预算财政拨款收支情况。有关填表说明：</w:t>
      </w:r>
    </w:p>
    <w:p w:rsidR="000D1E42" w:rsidRDefault="000D1E42" w:rsidP="00CC1599">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CC1599">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CC1599">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1+2-3</w:t>
      </w:r>
      <w:r>
        <w:rPr>
          <w:rFonts w:ascii="仿宋_GB2312" w:eastAsia="仿宋_GB2312" w:hAnsi="宋体" w:hint="eastAsia"/>
          <w:sz w:val="28"/>
          <w:szCs w:val="28"/>
        </w:rPr>
        <w:t>）栏</w:t>
      </w:r>
      <w:r>
        <w:rPr>
          <w:rFonts w:ascii="仿宋_GB2312" w:eastAsia="仿宋_GB2312" w:hAnsi="宋体"/>
          <w:sz w:val="28"/>
          <w:szCs w:val="28"/>
        </w:rPr>
        <w:t>=6</w:t>
      </w:r>
      <w:r>
        <w:rPr>
          <w:rFonts w:ascii="仿宋_GB2312" w:eastAsia="仿宋_GB2312" w:hAnsi="宋体" w:hint="eastAsia"/>
          <w:sz w:val="28"/>
          <w:szCs w:val="28"/>
        </w:rPr>
        <w:t>栏，</w:t>
      </w:r>
      <w:r>
        <w:rPr>
          <w:rFonts w:ascii="仿宋_GB2312" w:eastAsia="仿宋_GB2312" w:hAnsi="宋体"/>
          <w:sz w:val="28"/>
          <w:szCs w:val="28"/>
        </w:rPr>
        <w:t>3</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4+5</w:t>
      </w:r>
      <w:r>
        <w:rPr>
          <w:rFonts w:ascii="仿宋_GB2312" w:eastAsia="仿宋_GB2312" w:hAnsi="宋体" w:hint="eastAsia"/>
          <w:sz w:val="28"/>
          <w:szCs w:val="28"/>
        </w:rPr>
        <w:t>）栏。</w:t>
      </w:r>
    </w:p>
    <w:p w:rsidR="000D1E42" w:rsidRDefault="000D1E42" w:rsidP="00CC1599">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w:t>
      </w:r>
      <w:proofErr w:type="gramStart"/>
      <w:r>
        <w:rPr>
          <w:rFonts w:ascii="仿宋_GB2312" w:eastAsia="仿宋_GB2312" w:hint="eastAsia"/>
          <w:sz w:val="28"/>
          <w:szCs w:val="28"/>
        </w:rPr>
        <w:t>合计行填“</w:t>
      </w:r>
      <w:r>
        <w:rPr>
          <w:rFonts w:ascii="仿宋_GB2312" w:eastAsia="仿宋_GB2312"/>
          <w:sz w:val="28"/>
          <w:szCs w:val="28"/>
        </w:rPr>
        <w:t>0</w:t>
      </w:r>
      <w:r>
        <w:rPr>
          <w:rFonts w:ascii="仿宋_GB2312" w:eastAsia="仿宋_GB2312" w:hint="eastAsia"/>
          <w:sz w:val="28"/>
          <w:szCs w:val="28"/>
        </w:rPr>
        <w:t>”</w:t>
      </w:r>
      <w:proofErr w:type="gramEnd"/>
      <w:r>
        <w:rPr>
          <w:rFonts w:ascii="仿宋_GB2312" w:eastAsia="仿宋_GB2312" w:hint="eastAsia"/>
          <w:sz w:val="28"/>
          <w:szCs w:val="28"/>
        </w:rPr>
        <w:t>，并在该表下方附简要说明。</w:t>
      </w:r>
    </w:p>
    <w:p w:rsidR="000D1E42" w:rsidRDefault="000D1E42" w:rsidP="00CC1599">
      <w:pPr>
        <w:spacing w:line="360" w:lineRule="auto"/>
        <w:ind w:firstLineChars="187" w:firstLine="524"/>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sz w:val="28"/>
          <w:szCs w:val="28"/>
        </w:rPr>
        <w:t>5</w:t>
      </w:r>
      <w:r>
        <w:rPr>
          <w:rFonts w:ascii="仿宋_GB2312" w:eastAsia="仿宋_GB2312" w:hint="eastAsia"/>
          <w:sz w:val="28"/>
          <w:szCs w:val="28"/>
        </w:rPr>
        <w:t>）该表数据来源于部门决算报表中的《政府性基金预算财政拨款收入支出决算表》（</w:t>
      </w:r>
      <w:proofErr w:type="gramStart"/>
      <w:r>
        <w:rPr>
          <w:rFonts w:ascii="仿宋_GB2312" w:eastAsia="仿宋_GB2312" w:hint="eastAsia"/>
          <w:sz w:val="28"/>
          <w:szCs w:val="28"/>
        </w:rPr>
        <w:t>财决</w:t>
      </w:r>
      <w:proofErr w:type="gramEnd"/>
      <w:r>
        <w:rPr>
          <w:rFonts w:ascii="仿宋_GB2312" w:eastAsia="仿宋_GB2312"/>
          <w:sz w:val="28"/>
          <w:szCs w:val="28"/>
        </w:rPr>
        <w:t>09</w:t>
      </w:r>
      <w:r>
        <w:rPr>
          <w:rFonts w:ascii="仿宋_GB2312" w:eastAsia="仿宋_GB2312" w:hint="eastAsia"/>
          <w:sz w:val="28"/>
          <w:szCs w:val="28"/>
        </w:rPr>
        <w:t>表）和《项目收入支出决算表》（</w:t>
      </w:r>
      <w:proofErr w:type="gramStart"/>
      <w:r>
        <w:rPr>
          <w:rFonts w:ascii="仿宋_GB2312" w:eastAsia="仿宋_GB2312" w:hint="eastAsia"/>
          <w:sz w:val="28"/>
          <w:szCs w:val="28"/>
        </w:rPr>
        <w:t>财决</w:t>
      </w:r>
      <w:proofErr w:type="gramEnd"/>
      <w:r>
        <w:rPr>
          <w:rFonts w:ascii="仿宋_GB2312" w:eastAsia="仿宋_GB2312"/>
          <w:sz w:val="28"/>
          <w:szCs w:val="28"/>
        </w:rPr>
        <w:t>06</w:t>
      </w:r>
      <w:r>
        <w:rPr>
          <w:rFonts w:ascii="仿宋_GB2312" w:eastAsia="仿宋_GB2312" w:hint="eastAsia"/>
          <w:sz w:val="28"/>
          <w:szCs w:val="28"/>
        </w:rPr>
        <w:t>表）。</w:t>
      </w:r>
    </w:p>
    <w:p w:rsidR="000D1E42" w:rsidRDefault="000D1E42" w:rsidP="00CC1599">
      <w:pPr>
        <w:spacing w:line="288" w:lineRule="auto"/>
        <w:ind w:firstLineChars="200" w:firstLine="643"/>
        <w:rPr>
          <w:rFonts w:ascii="仿宋_GB2312" w:eastAsia="仿宋_GB2312"/>
          <w:b/>
          <w:sz w:val="32"/>
          <w:szCs w:val="32"/>
        </w:rPr>
      </w:pPr>
    </w:p>
    <w:p w:rsidR="00E835A3" w:rsidRDefault="00E835A3" w:rsidP="00CC1599">
      <w:pPr>
        <w:spacing w:line="288" w:lineRule="auto"/>
        <w:ind w:firstLineChars="200" w:firstLine="643"/>
        <w:rPr>
          <w:rFonts w:ascii="仿宋_GB2312" w:eastAsia="仿宋_GB2312"/>
          <w:b/>
          <w:sz w:val="32"/>
          <w:szCs w:val="32"/>
        </w:rPr>
      </w:pPr>
    </w:p>
    <w:p w:rsidR="000D1E42" w:rsidRPr="00ED04CF" w:rsidRDefault="000D1E42" w:rsidP="00CC1599">
      <w:pPr>
        <w:spacing w:line="288" w:lineRule="auto"/>
        <w:ind w:firstLineChars="200" w:firstLine="723"/>
        <w:outlineLvl w:val="0"/>
        <w:rPr>
          <w:rFonts w:ascii="宋体"/>
          <w:b/>
          <w:sz w:val="32"/>
          <w:szCs w:val="32"/>
        </w:rPr>
      </w:pPr>
      <w:r>
        <w:rPr>
          <w:rFonts w:ascii="宋体" w:hAnsi="宋体" w:hint="eastAsia"/>
          <w:b/>
          <w:sz w:val="36"/>
          <w:szCs w:val="36"/>
        </w:rPr>
        <w:t>第三部分</w:t>
      </w:r>
      <w:r>
        <w:rPr>
          <w:rFonts w:ascii="宋体" w:hAnsi="宋体"/>
          <w:b/>
          <w:sz w:val="36"/>
          <w:szCs w:val="36"/>
        </w:rPr>
        <w:t xml:space="preserve">   </w:t>
      </w:r>
      <w:r w:rsidRPr="00ED04CF">
        <w:rPr>
          <w:rFonts w:ascii="宋体" w:hAnsi="宋体" w:hint="eastAsia"/>
          <w:b/>
          <w:sz w:val="32"/>
          <w:szCs w:val="32"/>
        </w:rPr>
        <w:t>大埔县</w:t>
      </w:r>
      <w:r w:rsidR="008E7790">
        <w:rPr>
          <w:rFonts w:ascii="宋体" w:hAnsi="宋体" w:hint="eastAsia"/>
          <w:b/>
          <w:sz w:val="32"/>
          <w:szCs w:val="32"/>
        </w:rPr>
        <w:t>经济和信息化</w:t>
      </w:r>
      <w:r w:rsidRPr="00ED04CF">
        <w:rPr>
          <w:rFonts w:ascii="宋体" w:hAnsi="宋体" w:hint="eastAsia"/>
          <w:b/>
          <w:sz w:val="32"/>
          <w:szCs w:val="32"/>
        </w:rPr>
        <w:t>局</w:t>
      </w:r>
      <w:r w:rsidR="008E7790">
        <w:rPr>
          <w:rFonts w:ascii="宋体" w:hAnsi="宋体"/>
          <w:b/>
          <w:sz w:val="32"/>
          <w:szCs w:val="32"/>
        </w:rPr>
        <w:t>201</w:t>
      </w:r>
      <w:r w:rsidR="008E7790">
        <w:rPr>
          <w:rFonts w:ascii="宋体" w:hAnsi="宋体" w:hint="eastAsia"/>
          <w:b/>
          <w:sz w:val="32"/>
          <w:szCs w:val="32"/>
        </w:rPr>
        <w:t>6</w:t>
      </w:r>
      <w:r w:rsidRPr="00ED04CF">
        <w:rPr>
          <w:rFonts w:ascii="宋体" w:hAnsi="宋体" w:hint="eastAsia"/>
          <w:b/>
          <w:sz w:val="32"/>
          <w:szCs w:val="32"/>
        </w:rPr>
        <w:t>年部门决算情况说明</w:t>
      </w:r>
    </w:p>
    <w:p w:rsidR="000D1E42" w:rsidRDefault="000D1E42" w:rsidP="00CC159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8E7790">
        <w:rPr>
          <w:rFonts w:ascii="仿宋_GB2312" w:eastAsia="仿宋_GB2312"/>
          <w:b/>
          <w:sz w:val="32"/>
          <w:szCs w:val="32"/>
        </w:rPr>
        <w:t>201</w:t>
      </w:r>
      <w:r w:rsidR="008E7790">
        <w:rPr>
          <w:rFonts w:ascii="仿宋_GB2312" w:eastAsia="仿宋_GB2312" w:hint="eastAsia"/>
          <w:b/>
          <w:sz w:val="32"/>
          <w:szCs w:val="32"/>
        </w:rPr>
        <w:t xml:space="preserve">6 </w:t>
      </w:r>
      <w:r>
        <w:rPr>
          <w:rFonts w:ascii="仿宋_GB2312" w:eastAsia="仿宋_GB2312" w:hint="eastAsia"/>
          <w:b/>
          <w:sz w:val="32"/>
          <w:szCs w:val="32"/>
        </w:rPr>
        <w:t>年度收入支出决算总体情况说明</w:t>
      </w:r>
    </w:p>
    <w:p w:rsidR="000D1E42" w:rsidRDefault="000D1E42" w:rsidP="00CC1599">
      <w:pPr>
        <w:spacing w:line="288" w:lineRule="auto"/>
        <w:ind w:firstLineChars="200" w:firstLine="640"/>
        <w:rPr>
          <w:rFonts w:ascii="仿宋_GB2312" w:eastAsia="仿宋_GB2312"/>
          <w:sz w:val="32"/>
          <w:szCs w:val="32"/>
        </w:rPr>
      </w:pPr>
      <w:r>
        <w:rPr>
          <w:rFonts w:ascii="仿宋_GB2312" w:eastAsia="仿宋_GB2312" w:hint="eastAsia"/>
          <w:sz w:val="32"/>
          <w:szCs w:val="32"/>
        </w:rPr>
        <w:t>支出决算总规模、各类支出决算规模及各类支出增减变化情况。</w:t>
      </w:r>
    </w:p>
    <w:p w:rsidR="000D1E42" w:rsidRDefault="000D1E42" w:rsidP="00CC159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0D1E42" w:rsidRDefault="000D1E42" w:rsidP="00CC1599">
      <w:pPr>
        <w:spacing w:line="288" w:lineRule="auto"/>
        <w:ind w:firstLineChars="200" w:firstLine="640"/>
        <w:rPr>
          <w:rFonts w:ascii="仿宋_GB2312" w:eastAsia="仿宋_GB2312"/>
          <w:sz w:val="32"/>
          <w:szCs w:val="32"/>
        </w:rPr>
      </w:pPr>
      <w:r w:rsidRPr="00ED04CF">
        <w:rPr>
          <w:rFonts w:ascii="宋体" w:hAnsi="宋体" w:hint="eastAsia"/>
          <w:sz w:val="32"/>
          <w:szCs w:val="32"/>
        </w:rPr>
        <w:t>大埔县</w:t>
      </w:r>
      <w:r w:rsidR="008E7790">
        <w:rPr>
          <w:rFonts w:ascii="宋体" w:hAnsi="宋体" w:hint="eastAsia"/>
          <w:sz w:val="32"/>
          <w:szCs w:val="32"/>
        </w:rPr>
        <w:t>经济和信息化</w:t>
      </w:r>
      <w:r w:rsidRPr="00ED04CF">
        <w:rPr>
          <w:rFonts w:ascii="宋体" w:hAnsi="宋体" w:hint="eastAsia"/>
          <w:sz w:val="32"/>
          <w:szCs w:val="32"/>
        </w:rPr>
        <w:t>局</w:t>
      </w:r>
      <w:r w:rsidR="008E7790">
        <w:rPr>
          <w:rFonts w:ascii="仿宋_GB2312" w:eastAsia="仿宋_GB2312"/>
          <w:sz w:val="32"/>
          <w:szCs w:val="32"/>
        </w:rPr>
        <w:t>201</w:t>
      </w:r>
      <w:r w:rsidR="008E7790">
        <w:rPr>
          <w:rFonts w:ascii="仿宋_GB2312" w:eastAsia="仿宋_GB2312" w:hint="eastAsia"/>
          <w:sz w:val="32"/>
          <w:szCs w:val="32"/>
        </w:rPr>
        <w:t>6</w:t>
      </w:r>
      <w:r>
        <w:rPr>
          <w:rFonts w:ascii="仿宋_GB2312" w:eastAsia="仿宋_GB2312" w:hint="eastAsia"/>
          <w:sz w:val="32"/>
          <w:szCs w:val="32"/>
        </w:rPr>
        <w:t>年度总收入</w:t>
      </w:r>
      <w:r w:rsidR="008E7790">
        <w:rPr>
          <w:rFonts w:ascii="仿宋_GB2312" w:eastAsia="仿宋_GB2312" w:hint="eastAsia"/>
          <w:sz w:val="32"/>
          <w:szCs w:val="32"/>
        </w:rPr>
        <w:t>6410.32</w:t>
      </w:r>
      <w:r>
        <w:rPr>
          <w:rFonts w:ascii="仿宋_GB2312" w:eastAsia="仿宋_GB2312" w:hint="eastAsia"/>
          <w:sz w:val="32"/>
          <w:szCs w:val="32"/>
        </w:rPr>
        <w:t>万元，其中本年收入</w:t>
      </w:r>
      <w:r w:rsidR="008E7790">
        <w:rPr>
          <w:rFonts w:ascii="仿宋_GB2312" w:eastAsia="仿宋_GB2312" w:hint="eastAsia"/>
          <w:sz w:val="32"/>
          <w:szCs w:val="32"/>
        </w:rPr>
        <w:t>6410.32</w:t>
      </w:r>
      <w:r>
        <w:rPr>
          <w:rFonts w:ascii="仿宋_GB2312" w:eastAsia="仿宋_GB2312" w:hint="eastAsia"/>
          <w:sz w:val="32"/>
          <w:szCs w:val="32"/>
        </w:rPr>
        <w:t>万元。具体情况如下：</w:t>
      </w:r>
    </w:p>
    <w:p w:rsidR="000D1E42" w:rsidRDefault="000D1E42" w:rsidP="00CC1599">
      <w:pPr>
        <w:spacing w:line="288"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w:t>
      </w:r>
      <w:r w:rsidR="008E7790">
        <w:rPr>
          <w:rFonts w:ascii="仿宋_GB2312" w:eastAsia="仿宋_GB2312" w:hint="eastAsia"/>
          <w:sz w:val="32"/>
          <w:szCs w:val="32"/>
        </w:rPr>
        <w:t>6396.92</w:t>
      </w:r>
      <w:r>
        <w:rPr>
          <w:rFonts w:ascii="仿宋_GB2312" w:eastAsia="仿宋_GB2312" w:hint="eastAsia"/>
          <w:sz w:val="32"/>
          <w:szCs w:val="32"/>
        </w:rPr>
        <w:t>万元，</w:t>
      </w:r>
      <w:r w:rsidRPr="000D5E7B">
        <w:rPr>
          <w:rFonts w:ascii="仿宋_GB2312" w:eastAsia="仿宋_GB2312" w:hint="eastAsia"/>
          <w:sz w:val="32"/>
          <w:szCs w:val="32"/>
        </w:rPr>
        <w:t>比上年决算数</w:t>
      </w:r>
      <w:r w:rsidR="000D5E7B" w:rsidRPr="000D5E7B">
        <w:rPr>
          <w:rFonts w:ascii="仿宋_GB2312" w:eastAsia="仿宋_GB2312" w:hint="eastAsia"/>
          <w:sz w:val="32"/>
          <w:szCs w:val="32"/>
        </w:rPr>
        <w:t>减少2751.28</w:t>
      </w:r>
      <w:r w:rsidRPr="000D5E7B">
        <w:rPr>
          <w:rFonts w:ascii="仿宋_GB2312" w:eastAsia="仿宋_GB2312" w:hint="eastAsia"/>
          <w:sz w:val="32"/>
          <w:szCs w:val="32"/>
        </w:rPr>
        <w:t>万元，</w:t>
      </w:r>
      <w:r w:rsidR="000D5E7B" w:rsidRPr="000D5E7B">
        <w:rPr>
          <w:rFonts w:ascii="仿宋_GB2312" w:eastAsia="仿宋_GB2312" w:hint="eastAsia"/>
          <w:sz w:val="32"/>
          <w:szCs w:val="32"/>
        </w:rPr>
        <w:t>下降30.1</w:t>
      </w:r>
      <w:r w:rsidRPr="000D5E7B">
        <w:rPr>
          <w:rFonts w:ascii="仿宋_GB2312" w:eastAsia="仿宋_GB2312"/>
          <w:sz w:val="32"/>
          <w:szCs w:val="32"/>
        </w:rPr>
        <w:t>%</w:t>
      </w:r>
      <w:r w:rsidR="00A652EF">
        <w:rPr>
          <w:rFonts w:ascii="仿宋_GB2312" w:eastAsia="仿宋_GB2312" w:hint="eastAsia"/>
          <w:sz w:val="32"/>
          <w:szCs w:val="32"/>
        </w:rPr>
        <w:t>；其中</w:t>
      </w:r>
      <w:r w:rsidR="00A652EF" w:rsidRPr="00A652EF">
        <w:rPr>
          <w:rFonts w:ascii="仿宋_GB2312" w:eastAsia="仿宋_GB2312" w:hint="eastAsia"/>
          <w:sz w:val="32"/>
          <w:szCs w:val="32"/>
        </w:rPr>
        <w:t>政府性基金预算财政拨款435.00万元</w:t>
      </w:r>
      <w:r w:rsidR="00A652EF">
        <w:rPr>
          <w:rFonts w:ascii="仿宋_GB2312" w:eastAsia="仿宋_GB2312" w:hint="eastAsia"/>
          <w:sz w:val="32"/>
          <w:szCs w:val="32"/>
        </w:rPr>
        <w:t>。</w:t>
      </w:r>
      <w:r w:rsidRPr="000D5E7B">
        <w:rPr>
          <w:rFonts w:ascii="仿宋_GB2312" w:eastAsia="仿宋_GB2312" w:hint="eastAsia"/>
          <w:sz w:val="32"/>
          <w:szCs w:val="32"/>
        </w:rPr>
        <w:t>主要原因：认真贯彻落实中央“八</w:t>
      </w:r>
      <w:r>
        <w:rPr>
          <w:rFonts w:ascii="仿宋_GB2312" w:eastAsia="仿宋_GB2312" w:hint="eastAsia"/>
          <w:sz w:val="32"/>
          <w:szCs w:val="32"/>
        </w:rPr>
        <w:t>项规定”精神和厉行节约的要求，从严控制“经费开支，全年实际支出比预算有所节约</w:t>
      </w:r>
    </w:p>
    <w:p w:rsidR="000D1E42" w:rsidRDefault="000D1E42" w:rsidP="00CC1599">
      <w:pPr>
        <w:spacing w:line="288"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．上级补助收入</w:t>
      </w:r>
      <w:r>
        <w:rPr>
          <w:rFonts w:ascii="仿宋_GB2312" w:eastAsia="仿宋_GB2312"/>
          <w:sz w:val="32"/>
          <w:szCs w:val="32"/>
        </w:rPr>
        <w:t>0.00</w:t>
      </w:r>
      <w:r>
        <w:rPr>
          <w:rFonts w:ascii="仿宋_GB2312" w:eastAsia="仿宋_GB2312" w:hint="eastAsia"/>
          <w:sz w:val="32"/>
          <w:szCs w:val="32"/>
        </w:rPr>
        <w:t>万元，比上年决算数增加（减少）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0.00 %</w:t>
      </w:r>
      <w:r>
        <w:rPr>
          <w:rFonts w:ascii="仿宋_GB2312" w:eastAsia="仿宋_GB2312" w:hint="eastAsia"/>
          <w:sz w:val="32"/>
          <w:szCs w:val="32"/>
        </w:rPr>
        <w:t>。</w:t>
      </w:r>
    </w:p>
    <w:p w:rsidR="000D1E42" w:rsidRDefault="000D1E42" w:rsidP="00CC1599">
      <w:pPr>
        <w:spacing w:line="288"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．事业收入</w:t>
      </w:r>
      <w:r>
        <w:rPr>
          <w:rFonts w:ascii="仿宋_GB2312" w:eastAsia="仿宋_GB2312"/>
          <w:sz w:val="32"/>
          <w:szCs w:val="32"/>
        </w:rPr>
        <w:t>0.00</w:t>
      </w:r>
      <w:r>
        <w:rPr>
          <w:rFonts w:ascii="仿宋_GB2312" w:eastAsia="仿宋_GB2312" w:hint="eastAsia"/>
          <w:sz w:val="32"/>
          <w:szCs w:val="32"/>
        </w:rPr>
        <w:t>万元，比上年决算数增加（减少）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w:t>
      </w:r>
      <w:r>
        <w:rPr>
          <w:rFonts w:ascii="仿宋_GB2312" w:eastAsia="仿宋_GB2312" w:hint="eastAsia"/>
          <w:sz w:val="32"/>
          <w:szCs w:val="32"/>
        </w:rPr>
        <w:t>。</w:t>
      </w:r>
    </w:p>
    <w:p w:rsidR="000D1E42" w:rsidRDefault="000D1E42" w:rsidP="00CC1599">
      <w:pPr>
        <w:spacing w:line="288" w:lineRule="auto"/>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．经营收入</w:t>
      </w:r>
      <w:r>
        <w:rPr>
          <w:rFonts w:ascii="仿宋_GB2312" w:eastAsia="仿宋_GB2312"/>
          <w:sz w:val="32"/>
          <w:szCs w:val="32"/>
        </w:rPr>
        <w:t>0.00</w:t>
      </w:r>
      <w:r>
        <w:rPr>
          <w:rFonts w:ascii="仿宋_GB2312" w:eastAsia="仿宋_GB2312" w:hint="eastAsia"/>
          <w:sz w:val="32"/>
          <w:szCs w:val="32"/>
        </w:rPr>
        <w:t>万元，比上年决算数增加（减少）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w:t>
      </w:r>
      <w:r>
        <w:rPr>
          <w:rFonts w:ascii="仿宋_GB2312" w:eastAsia="仿宋_GB2312" w:hint="eastAsia"/>
          <w:sz w:val="32"/>
          <w:szCs w:val="32"/>
        </w:rPr>
        <w:t>。</w:t>
      </w:r>
    </w:p>
    <w:p w:rsidR="000D1E42" w:rsidRDefault="000D1E42" w:rsidP="00CC1599">
      <w:pPr>
        <w:spacing w:line="288" w:lineRule="auto"/>
        <w:ind w:firstLineChars="200" w:firstLine="640"/>
        <w:rPr>
          <w:rFonts w:ascii="仿宋_GB2312" w:eastAsia="仿宋_GB2312"/>
          <w:sz w:val="32"/>
          <w:szCs w:val="32"/>
        </w:rPr>
      </w:pPr>
      <w:r>
        <w:rPr>
          <w:rFonts w:ascii="仿宋_GB2312" w:eastAsia="仿宋_GB2312"/>
          <w:sz w:val="32"/>
          <w:szCs w:val="32"/>
        </w:rPr>
        <w:lastRenderedPageBreak/>
        <w:t>5</w:t>
      </w:r>
      <w:r>
        <w:rPr>
          <w:rFonts w:ascii="仿宋_GB2312" w:eastAsia="仿宋_GB2312" w:hint="eastAsia"/>
          <w:sz w:val="32"/>
          <w:szCs w:val="32"/>
        </w:rPr>
        <w:t>．其他收入</w:t>
      </w:r>
      <w:r w:rsidR="008E7790">
        <w:rPr>
          <w:rFonts w:ascii="仿宋_GB2312" w:eastAsia="仿宋_GB2312" w:hint="eastAsia"/>
          <w:sz w:val="32"/>
          <w:szCs w:val="32"/>
        </w:rPr>
        <w:t>13.40</w:t>
      </w:r>
      <w:r>
        <w:rPr>
          <w:rFonts w:ascii="仿宋_GB2312" w:eastAsia="仿宋_GB2312" w:hint="eastAsia"/>
          <w:sz w:val="32"/>
          <w:szCs w:val="32"/>
        </w:rPr>
        <w:t>万元，</w:t>
      </w:r>
      <w:r w:rsidRPr="00B00057">
        <w:rPr>
          <w:rFonts w:ascii="仿宋_GB2312" w:eastAsia="仿宋_GB2312" w:hint="eastAsia"/>
          <w:sz w:val="32"/>
          <w:szCs w:val="32"/>
        </w:rPr>
        <w:t>比上年决算数增加</w:t>
      </w:r>
      <w:r w:rsidR="00B00057" w:rsidRPr="00B00057">
        <w:rPr>
          <w:rFonts w:ascii="仿宋_GB2312" w:eastAsia="仿宋_GB2312" w:hint="eastAsia"/>
          <w:sz w:val="32"/>
          <w:szCs w:val="32"/>
        </w:rPr>
        <w:t>9.96</w:t>
      </w:r>
      <w:r w:rsidRPr="00B00057">
        <w:rPr>
          <w:rFonts w:ascii="仿宋_GB2312" w:eastAsia="仿宋_GB2312" w:hint="eastAsia"/>
          <w:sz w:val="32"/>
          <w:szCs w:val="32"/>
        </w:rPr>
        <w:t>万元，增长</w:t>
      </w:r>
      <w:r w:rsidR="00B00057" w:rsidRPr="00B00057">
        <w:rPr>
          <w:rFonts w:ascii="仿宋_GB2312" w:eastAsia="仿宋_GB2312" w:hint="eastAsia"/>
          <w:sz w:val="32"/>
          <w:szCs w:val="32"/>
        </w:rPr>
        <w:t>323.3</w:t>
      </w:r>
      <w:r w:rsidRPr="00B00057">
        <w:rPr>
          <w:rFonts w:ascii="仿宋_GB2312" w:eastAsia="仿宋_GB2312"/>
          <w:sz w:val="32"/>
          <w:szCs w:val="32"/>
        </w:rPr>
        <w:t>%</w:t>
      </w:r>
      <w:r w:rsidRPr="00B00057">
        <w:rPr>
          <w:rFonts w:ascii="仿宋_GB2312" w:eastAsia="仿宋_GB2312" w:hint="eastAsia"/>
          <w:sz w:val="32"/>
          <w:szCs w:val="32"/>
        </w:rPr>
        <w:t>。</w:t>
      </w:r>
    </w:p>
    <w:p w:rsidR="000D1E42" w:rsidRDefault="000D1E42" w:rsidP="00CC1599">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0D1E42" w:rsidRDefault="000D1E42" w:rsidP="000F22FF">
      <w:pPr>
        <w:spacing w:line="288" w:lineRule="auto"/>
        <w:ind w:firstLineChars="200" w:firstLine="640"/>
        <w:rPr>
          <w:rFonts w:ascii="仿宋_GB2312" w:eastAsia="仿宋_GB2312"/>
          <w:sz w:val="32"/>
          <w:szCs w:val="32"/>
        </w:rPr>
      </w:pPr>
      <w:r w:rsidRPr="000F22FF">
        <w:rPr>
          <w:rFonts w:ascii="仿宋_GB2312" w:eastAsia="仿宋_GB2312" w:hint="eastAsia"/>
          <w:sz w:val="32"/>
          <w:szCs w:val="32"/>
        </w:rPr>
        <w:t>大埔县</w:t>
      </w:r>
      <w:r w:rsidR="008E7790" w:rsidRPr="000F22FF">
        <w:rPr>
          <w:rFonts w:ascii="仿宋_GB2312" w:eastAsia="仿宋_GB2312" w:hint="eastAsia"/>
          <w:sz w:val="32"/>
          <w:szCs w:val="32"/>
        </w:rPr>
        <w:t>经济和信息化</w:t>
      </w:r>
      <w:r w:rsidRPr="000F22FF">
        <w:rPr>
          <w:rFonts w:ascii="仿宋_GB2312" w:eastAsia="仿宋_GB2312" w:hint="eastAsia"/>
          <w:sz w:val="32"/>
          <w:szCs w:val="32"/>
        </w:rPr>
        <w:t>局</w:t>
      </w:r>
      <w:r w:rsidR="008E7790">
        <w:rPr>
          <w:rFonts w:ascii="仿宋_GB2312" w:eastAsia="仿宋_GB2312"/>
          <w:sz w:val="32"/>
          <w:szCs w:val="32"/>
        </w:rPr>
        <w:t>201</w:t>
      </w:r>
      <w:r w:rsidR="008E7790">
        <w:rPr>
          <w:rFonts w:ascii="仿宋_GB2312" w:eastAsia="仿宋_GB2312" w:hint="eastAsia"/>
          <w:sz w:val="32"/>
          <w:szCs w:val="32"/>
        </w:rPr>
        <w:t>6</w:t>
      </w:r>
      <w:r>
        <w:rPr>
          <w:rFonts w:ascii="仿宋_GB2312" w:eastAsia="仿宋_GB2312" w:hint="eastAsia"/>
          <w:sz w:val="32"/>
          <w:szCs w:val="32"/>
        </w:rPr>
        <w:t>年度总支出</w:t>
      </w:r>
      <w:r w:rsidR="008E7790">
        <w:rPr>
          <w:rFonts w:ascii="仿宋_GB2312" w:eastAsia="仿宋_GB2312" w:hAnsi="宋体" w:cs="宋体" w:hint="eastAsia"/>
          <w:kern w:val="0"/>
          <w:sz w:val="32"/>
          <w:szCs w:val="32"/>
        </w:rPr>
        <w:t>6410.32</w:t>
      </w:r>
      <w:r>
        <w:rPr>
          <w:rFonts w:ascii="仿宋_GB2312" w:eastAsia="仿宋_GB2312" w:hint="eastAsia"/>
          <w:sz w:val="32"/>
          <w:szCs w:val="32"/>
        </w:rPr>
        <w:t>万元，其中本年</w:t>
      </w:r>
      <w:r w:rsidR="00C94CEB">
        <w:rPr>
          <w:rFonts w:ascii="仿宋_GB2312" w:eastAsia="仿宋_GB2312" w:hint="eastAsia"/>
          <w:sz w:val="32"/>
          <w:szCs w:val="32"/>
        </w:rPr>
        <w:t>财政拨款</w:t>
      </w:r>
      <w:r>
        <w:rPr>
          <w:rFonts w:ascii="仿宋_GB2312" w:eastAsia="仿宋_GB2312" w:hint="eastAsia"/>
          <w:sz w:val="32"/>
          <w:szCs w:val="32"/>
        </w:rPr>
        <w:t>支出</w:t>
      </w:r>
      <w:r w:rsidR="00C94CEB">
        <w:rPr>
          <w:rFonts w:ascii="仿宋_GB2312" w:eastAsia="仿宋_GB2312" w:hAnsi="宋体" w:cs="宋体" w:hint="eastAsia"/>
          <w:kern w:val="0"/>
          <w:sz w:val="32"/>
          <w:szCs w:val="32"/>
        </w:rPr>
        <w:t>6396.92</w:t>
      </w:r>
      <w:r>
        <w:rPr>
          <w:rFonts w:ascii="仿宋_GB2312" w:eastAsia="仿宋_GB2312" w:hint="eastAsia"/>
          <w:sz w:val="32"/>
          <w:szCs w:val="32"/>
        </w:rPr>
        <w:t>万元。具体情况如下：</w:t>
      </w:r>
    </w:p>
    <w:p w:rsidR="000D1E42" w:rsidRDefault="000D1E42" w:rsidP="009476C4">
      <w:pPr>
        <w:spacing w:line="640" w:lineRule="exact"/>
        <w:ind w:firstLine="645"/>
        <w:rPr>
          <w:rFonts w:ascii="仿宋_GB2312" w:eastAsia="仿宋_GB2312"/>
          <w:sz w:val="32"/>
          <w:szCs w:val="32"/>
        </w:rPr>
      </w:pPr>
      <w:r w:rsidRPr="00BA11AA">
        <w:rPr>
          <w:rFonts w:ascii="仿宋_GB2312" w:eastAsia="仿宋_GB2312" w:hint="eastAsia"/>
          <w:sz w:val="32"/>
          <w:szCs w:val="32"/>
        </w:rPr>
        <w:t>一般公共服务（类）支出</w:t>
      </w:r>
      <w:r w:rsidR="00C94CEB" w:rsidRPr="00BA11AA">
        <w:rPr>
          <w:rFonts w:ascii="仿宋_GB2312" w:eastAsia="仿宋_GB2312" w:hAnsi="宋体" w:cs="宋体" w:hint="eastAsia"/>
          <w:kern w:val="0"/>
          <w:sz w:val="32"/>
          <w:szCs w:val="32"/>
        </w:rPr>
        <w:t>6396.92万</w:t>
      </w:r>
      <w:r w:rsidRPr="00BA11AA">
        <w:rPr>
          <w:rFonts w:ascii="仿宋_GB2312" w:eastAsia="仿宋_GB2312" w:hint="eastAsia"/>
          <w:sz w:val="32"/>
          <w:szCs w:val="32"/>
        </w:rPr>
        <w:t>元，主要用于</w:t>
      </w:r>
      <w:r>
        <w:rPr>
          <w:rFonts w:ascii="仿宋_GB2312" w:eastAsia="仿宋_GB2312" w:hint="eastAsia"/>
          <w:sz w:val="32"/>
          <w:szCs w:val="32"/>
        </w:rPr>
        <w:t>财政拨款支出中，基本支出</w:t>
      </w:r>
      <w:r w:rsidR="00C94CEB">
        <w:rPr>
          <w:rFonts w:ascii="仿宋_GB2312" w:eastAsia="仿宋_GB2312" w:hint="eastAsia"/>
          <w:sz w:val="32"/>
          <w:szCs w:val="32"/>
        </w:rPr>
        <w:t>969.15</w:t>
      </w:r>
      <w:r>
        <w:rPr>
          <w:rFonts w:ascii="仿宋_GB2312" w:eastAsia="仿宋_GB2312" w:hint="eastAsia"/>
          <w:sz w:val="32"/>
          <w:szCs w:val="32"/>
        </w:rPr>
        <w:t>万元，占本年度财政拨款支出的</w:t>
      </w:r>
      <w:r w:rsidR="00846773">
        <w:rPr>
          <w:rFonts w:ascii="仿宋_GB2312" w:eastAsia="仿宋_GB2312" w:hint="eastAsia"/>
          <w:sz w:val="32"/>
          <w:szCs w:val="32"/>
        </w:rPr>
        <w:t>15.15</w:t>
      </w:r>
      <w:r>
        <w:rPr>
          <w:rFonts w:ascii="仿宋_GB2312" w:eastAsia="仿宋_GB2312"/>
          <w:sz w:val="32"/>
          <w:szCs w:val="32"/>
        </w:rPr>
        <w:t>%</w:t>
      </w:r>
      <w:r>
        <w:rPr>
          <w:rFonts w:ascii="仿宋_GB2312" w:eastAsia="仿宋_GB2312" w:hint="eastAsia"/>
          <w:sz w:val="32"/>
          <w:szCs w:val="32"/>
        </w:rPr>
        <w:t>，其中工资福利支出</w:t>
      </w:r>
      <w:r w:rsidR="00657469">
        <w:rPr>
          <w:rFonts w:ascii="仿宋_GB2312" w:eastAsia="仿宋_GB2312" w:hint="eastAsia"/>
          <w:sz w:val="32"/>
          <w:szCs w:val="32"/>
        </w:rPr>
        <w:t>365.36</w:t>
      </w:r>
      <w:r>
        <w:rPr>
          <w:rFonts w:ascii="仿宋_GB2312" w:eastAsia="仿宋_GB2312" w:hint="eastAsia"/>
          <w:sz w:val="32"/>
          <w:szCs w:val="32"/>
        </w:rPr>
        <w:t>万元，对个人和家庭补助</w:t>
      </w:r>
      <w:r w:rsidR="00657469">
        <w:rPr>
          <w:rFonts w:ascii="仿宋_GB2312" w:eastAsia="仿宋_GB2312" w:hint="eastAsia"/>
          <w:sz w:val="32"/>
          <w:szCs w:val="32"/>
        </w:rPr>
        <w:t>505.27</w:t>
      </w:r>
      <w:r>
        <w:rPr>
          <w:rFonts w:ascii="仿宋_GB2312" w:eastAsia="仿宋_GB2312" w:hint="eastAsia"/>
          <w:sz w:val="32"/>
          <w:szCs w:val="32"/>
        </w:rPr>
        <w:t>万元，商品和服务支出</w:t>
      </w:r>
      <w:r w:rsidR="00657469">
        <w:rPr>
          <w:rFonts w:ascii="仿宋_GB2312" w:eastAsia="仿宋_GB2312" w:hint="eastAsia"/>
          <w:sz w:val="32"/>
          <w:szCs w:val="32"/>
        </w:rPr>
        <w:t>98.53</w:t>
      </w:r>
      <w:r>
        <w:rPr>
          <w:rFonts w:ascii="仿宋_GB2312" w:eastAsia="仿宋_GB2312" w:hint="eastAsia"/>
          <w:sz w:val="32"/>
          <w:szCs w:val="32"/>
        </w:rPr>
        <w:t>万元；项目支出</w:t>
      </w:r>
      <w:r w:rsidR="00846773">
        <w:rPr>
          <w:rFonts w:ascii="仿宋_GB2312" w:eastAsia="仿宋_GB2312" w:hint="eastAsia"/>
          <w:sz w:val="32"/>
          <w:szCs w:val="32"/>
        </w:rPr>
        <w:t>4992.77</w:t>
      </w:r>
      <w:r>
        <w:rPr>
          <w:rFonts w:ascii="仿宋_GB2312" w:eastAsia="仿宋_GB2312" w:hint="eastAsia"/>
          <w:sz w:val="32"/>
          <w:szCs w:val="32"/>
        </w:rPr>
        <w:t>万元，占本年度财政拨款支出的</w:t>
      </w:r>
      <w:r w:rsidR="005645C4">
        <w:rPr>
          <w:rFonts w:ascii="仿宋_GB2312" w:eastAsia="仿宋_GB2312" w:hint="eastAsia"/>
          <w:sz w:val="32"/>
          <w:szCs w:val="32"/>
        </w:rPr>
        <w:t>84.67</w:t>
      </w:r>
      <w:r>
        <w:rPr>
          <w:rFonts w:ascii="仿宋_GB2312" w:eastAsia="仿宋_GB2312"/>
          <w:sz w:val="32"/>
          <w:szCs w:val="32"/>
        </w:rPr>
        <w:t>%</w:t>
      </w:r>
      <w:r>
        <w:rPr>
          <w:rFonts w:ascii="仿宋_GB2312" w:eastAsia="仿宋_GB2312" w:hint="eastAsia"/>
          <w:sz w:val="32"/>
          <w:szCs w:val="32"/>
        </w:rPr>
        <w:t>，比上年决算数</w:t>
      </w:r>
      <w:r w:rsidR="005645C4">
        <w:rPr>
          <w:rFonts w:ascii="仿宋_GB2312" w:eastAsia="仿宋_GB2312" w:hint="eastAsia"/>
          <w:sz w:val="32"/>
          <w:szCs w:val="32"/>
        </w:rPr>
        <w:t>减少2954.4</w:t>
      </w:r>
      <w:r>
        <w:rPr>
          <w:rFonts w:ascii="仿宋_GB2312" w:eastAsia="仿宋_GB2312" w:hint="eastAsia"/>
          <w:sz w:val="32"/>
          <w:szCs w:val="32"/>
        </w:rPr>
        <w:t>万元，</w:t>
      </w:r>
      <w:r w:rsidR="005645C4">
        <w:rPr>
          <w:rFonts w:ascii="仿宋_GB2312" w:eastAsia="仿宋_GB2312" w:hint="eastAsia"/>
          <w:sz w:val="32"/>
          <w:szCs w:val="32"/>
        </w:rPr>
        <w:t>下降35.25</w:t>
      </w:r>
      <w:r>
        <w:rPr>
          <w:rFonts w:ascii="仿宋_GB2312" w:eastAsia="仿宋_GB2312"/>
          <w:sz w:val="32"/>
          <w:szCs w:val="32"/>
        </w:rPr>
        <w:t>%</w:t>
      </w:r>
      <w:r>
        <w:rPr>
          <w:rFonts w:ascii="仿宋_GB2312" w:eastAsia="仿宋_GB2312" w:hint="eastAsia"/>
          <w:sz w:val="32"/>
          <w:szCs w:val="32"/>
        </w:rPr>
        <w:t>，</w:t>
      </w:r>
      <w:r w:rsidR="009476C4">
        <w:rPr>
          <w:rFonts w:ascii="仿宋_GB2312" w:eastAsia="仿宋_GB2312" w:hint="eastAsia"/>
          <w:sz w:val="32"/>
          <w:szCs w:val="32"/>
        </w:rPr>
        <w:t>主要原因是认真贯彻落实中央“八项规定”精神和厉行节约的要求，从严控制经费开支，全年实际支出比预算有所节约。</w:t>
      </w:r>
      <w:r w:rsidR="009476C4" w:rsidRPr="00A652EF">
        <w:rPr>
          <w:rFonts w:ascii="仿宋_GB2312" w:eastAsia="仿宋_GB2312" w:hint="eastAsia"/>
          <w:sz w:val="32"/>
          <w:szCs w:val="32"/>
        </w:rPr>
        <w:t>政府性基金预算财政拨款435.00万元</w:t>
      </w:r>
      <w:r w:rsidR="009476C4">
        <w:rPr>
          <w:rFonts w:ascii="仿宋_GB2312" w:eastAsia="仿宋_GB2312" w:hint="eastAsia"/>
          <w:sz w:val="32"/>
          <w:szCs w:val="32"/>
        </w:rPr>
        <w:t>，比上年决算数增加432万元，</w:t>
      </w:r>
      <w:r w:rsidR="00C94C44">
        <w:rPr>
          <w:rFonts w:ascii="仿宋_GB2312" w:eastAsia="仿宋_GB2312"/>
          <w:sz w:val="32"/>
          <w:szCs w:val="32"/>
        </w:rPr>
        <w:t xml:space="preserve"> </w:t>
      </w:r>
      <w:r w:rsidR="00C94C44">
        <w:rPr>
          <w:rFonts w:ascii="仿宋_GB2312" w:eastAsia="仿宋_GB2312" w:hint="eastAsia"/>
          <w:sz w:val="32"/>
          <w:szCs w:val="32"/>
        </w:rPr>
        <w:t>主要原因是政府性资金的项目（土地开发）增加。</w:t>
      </w:r>
    </w:p>
    <w:p w:rsidR="000D1E42" w:rsidRDefault="000D1E42" w:rsidP="00CC1599">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8A7AC3">
        <w:rPr>
          <w:rFonts w:ascii="仿宋_GB2312" w:eastAsia="仿宋_GB2312"/>
          <w:b/>
          <w:sz w:val="32"/>
          <w:szCs w:val="32"/>
        </w:rPr>
        <w:t>201</w:t>
      </w:r>
      <w:r w:rsidR="008A7AC3">
        <w:rPr>
          <w:rFonts w:ascii="仿宋_GB2312" w:eastAsia="仿宋_GB2312" w:hint="eastAsia"/>
          <w:b/>
          <w:sz w:val="32"/>
          <w:szCs w:val="32"/>
        </w:rPr>
        <w:t>6</w:t>
      </w:r>
      <w:r>
        <w:rPr>
          <w:rFonts w:ascii="仿宋_GB2312" w:eastAsia="仿宋_GB2312" w:hint="eastAsia"/>
          <w:b/>
          <w:sz w:val="32"/>
          <w:szCs w:val="32"/>
        </w:rPr>
        <w:t>年度财政拨款收入支出总表说明</w:t>
      </w:r>
    </w:p>
    <w:p w:rsidR="000D1E42" w:rsidRDefault="000D1E42" w:rsidP="00CC159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8A7AC3">
        <w:rPr>
          <w:rFonts w:ascii="仿宋_GB2312" w:eastAsia="仿宋_GB2312"/>
          <w:b/>
          <w:sz w:val="32"/>
          <w:szCs w:val="32"/>
        </w:rPr>
        <w:t>201</w:t>
      </w:r>
      <w:r w:rsidR="008A7AC3">
        <w:rPr>
          <w:rFonts w:ascii="仿宋_GB2312" w:eastAsia="仿宋_GB2312" w:hint="eastAsia"/>
          <w:b/>
          <w:sz w:val="32"/>
          <w:szCs w:val="32"/>
        </w:rPr>
        <w:t>6</w:t>
      </w:r>
      <w:r>
        <w:rPr>
          <w:rFonts w:ascii="仿宋_GB2312" w:eastAsia="仿宋_GB2312" w:hint="eastAsia"/>
          <w:b/>
          <w:sz w:val="32"/>
          <w:szCs w:val="32"/>
        </w:rPr>
        <w:t>年度财政拨款收入说明</w:t>
      </w:r>
    </w:p>
    <w:p w:rsidR="000D1E42" w:rsidRDefault="000D1E42" w:rsidP="00151097">
      <w:pPr>
        <w:spacing w:line="640" w:lineRule="exact"/>
        <w:ind w:firstLine="645"/>
        <w:rPr>
          <w:rFonts w:ascii="仿宋_GB2312" w:eastAsia="仿宋_GB2312"/>
          <w:sz w:val="32"/>
          <w:szCs w:val="32"/>
        </w:rPr>
      </w:pPr>
      <w:r w:rsidRPr="008A7AC3">
        <w:rPr>
          <w:rFonts w:ascii="仿宋_GB2312" w:eastAsia="仿宋_GB2312" w:hint="eastAsia"/>
          <w:sz w:val="32"/>
          <w:szCs w:val="32"/>
        </w:rPr>
        <w:t>大埔县</w:t>
      </w:r>
      <w:r w:rsidR="008A7AC3" w:rsidRPr="008A7AC3">
        <w:rPr>
          <w:rFonts w:ascii="仿宋_GB2312" w:eastAsia="仿宋_GB2312" w:hint="eastAsia"/>
          <w:sz w:val="32"/>
          <w:szCs w:val="32"/>
        </w:rPr>
        <w:t>经济和信息化</w:t>
      </w:r>
      <w:r w:rsidRPr="008A7AC3">
        <w:rPr>
          <w:rFonts w:ascii="仿宋_GB2312" w:eastAsia="仿宋_GB2312" w:hint="eastAsia"/>
          <w:sz w:val="32"/>
          <w:szCs w:val="32"/>
        </w:rPr>
        <w:t>局</w:t>
      </w:r>
      <w:r w:rsidR="008A7AC3">
        <w:rPr>
          <w:rFonts w:ascii="仿宋_GB2312" w:eastAsia="仿宋_GB2312"/>
          <w:sz w:val="32"/>
          <w:szCs w:val="32"/>
        </w:rPr>
        <w:t>201</w:t>
      </w:r>
      <w:r w:rsidR="008A7AC3">
        <w:rPr>
          <w:rFonts w:ascii="仿宋_GB2312" w:eastAsia="仿宋_GB2312" w:hint="eastAsia"/>
          <w:sz w:val="32"/>
          <w:szCs w:val="32"/>
        </w:rPr>
        <w:t>6</w:t>
      </w:r>
      <w:r>
        <w:rPr>
          <w:rFonts w:ascii="仿宋_GB2312" w:eastAsia="仿宋_GB2312" w:hint="eastAsia"/>
          <w:sz w:val="32"/>
          <w:szCs w:val="32"/>
        </w:rPr>
        <w:t>年度财政拨款收入合计</w:t>
      </w:r>
      <w:r w:rsidR="008A7AC3">
        <w:rPr>
          <w:rFonts w:ascii="仿宋_GB2312" w:eastAsia="仿宋_GB2312" w:hint="eastAsia"/>
          <w:sz w:val="32"/>
          <w:szCs w:val="32"/>
        </w:rPr>
        <w:t>6396.92</w:t>
      </w:r>
      <w:r>
        <w:rPr>
          <w:rFonts w:ascii="仿宋_GB2312" w:eastAsia="仿宋_GB2312" w:hint="eastAsia"/>
          <w:sz w:val="32"/>
          <w:szCs w:val="32"/>
        </w:rPr>
        <w:t>万元。其中：一般公共预算财政拨款收入</w:t>
      </w:r>
      <w:r w:rsidR="008A7AC3">
        <w:rPr>
          <w:rFonts w:ascii="仿宋_GB2312" w:eastAsia="仿宋_GB2312" w:hint="eastAsia"/>
          <w:sz w:val="32"/>
          <w:szCs w:val="32"/>
        </w:rPr>
        <w:t>5961.92</w:t>
      </w:r>
      <w:r>
        <w:rPr>
          <w:rFonts w:ascii="仿宋_GB2312" w:eastAsia="仿宋_GB2312" w:hint="eastAsia"/>
          <w:sz w:val="32"/>
          <w:szCs w:val="32"/>
        </w:rPr>
        <w:t>万元，</w:t>
      </w:r>
      <w:r w:rsidRPr="00083208">
        <w:rPr>
          <w:rFonts w:ascii="仿宋_GB2312" w:eastAsia="仿宋_GB2312" w:hint="eastAsia"/>
          <w:sz w:val="32"/>
          <w:szCs w:val="32"/>
        </w:rPr>
        <w:t>比年初预算数</w:t>
      </w:r>
      <w:r w:rsidR="00083208" w:rsidRPr="00083208">
        <w:rPr>
          <w:rFonts w:ascii="仿宋_GB2312" w:eastAsia="仿宋_GB2312" w:hint="eastAsia"/>
          <w:sz w:val="32"/>
          <w:szCs w:val="32"/>
        </w:rPr>
        <w:t>（不包含项目预算数）</w:t>
      </w:r>
      <w:r w:rsidRPr="00083208">
        <w:rPr>
          <w:rFonts w:ascii="仿宋_GB2312" w:eastAsia="仿宋_GB2312" w:hint="eastAsia"/>
          <w:sz w:val="32"/>
          <w:szCs w:val="32"/>
        </w:rPr>
        <w:t>增加</w:t>
      </w:r>
      <w:r w:rsidR="00083208" w:rsidRPr="00083208">
        <w:rPr>
          <w:rFonts w:ascii="仿宋_GB2312" w:eastAsia="仿宋_GB2312" w:hint="eastAsia"/>
          <w:sz w:val="32"/>
          <w:szCs w:val="32"/>
        </w:rPr>
        <w:t>5248.42</w:t>
      </w:r>
      <w:r w:rsidRPr="00083208">
        <w:rPr>
          <w:rFonts w:ascii="仿宋_GB2312" w:eastAsia="仿宋_GB2312" w:hint="eastAsia"/>
          <w:sz w:val="32"/>
          <w:szCs w:val="32"/>
        </w:rPr>
        <w:t>万元，增长</w:t>
      </w:r>
      <w:r w:rsidR="00083208" w:rsidRPr="00083208">
        <w:rPr>
          <w:rFonts w:ascii="仿宋_GB2312" w:eastAsia="仿宋_GB2312" w:hint="eastAsia"/>
          <w:sz w:val="32"/>
          <w:szCs w:val="32"/>
        </w:rPr>
        <w:t>735.59</w:t>
      </w:r>
      <w:r w:rsidRPr="00083208">
        <w:rPr>
          <w:rFonts w:ascii="仿宋_GB2312" w:eastAsia="仿宋_GB2312"/>
          <w:sz w:val="32"/>
          <w:szCs w:val="32"/>
        </w:rPr>
        <w:t>%</w:t>
      </w:r>
      <w:r w:rsidRPr="00083208">
        <w:rPr>
          <w:rFonts w:ascii="仿宋_GB2312" w:eastAsia="仿宋_GB2312" w:hint="eastAsia"/>
          <w:sz w:val="32"/>
          <w:szCs w:val="32"/>
        </w:rPr>
        <w:t>；</w:t>
      </w:r>
      <w:r>
        <w:rPr>
          <w:rFonts w:ascii="仿宋_GB2312" w:eastAsia="仿宋_GB2312" w:hint="eastAsia"/>
          <w:sz w:val="32"/>
          <w:szCs w:val="32"/>
        </w:rPr>
        <w:t>主要原因是</w:t>
      </w:r>
      <w:r w:rsidR="00143766">
        <w:rPr>
          <w:rFonts w:ascii="仿宋_GB2312" w:eastAsia="仿宋_GB2312" w:hint="eastAsia"/>
          <w:sz w:val="32"/>
          <w:szCs w:val="32"/>
        </w:rPr>
        <w:t>本年项目（土地开发）增加，并</w:t>
      </w:r>
      <w:r>
        <w:rPr>
          <w:rFonts w:ascii="仿宋_GB2312" w:eastAsia="仿宋_GB2312" w:hint="eastAsia"/>
          <w:sz w:val="32"/>
          <w:szCs w:val="32"/>
        </w:rPr>
        <w:t>认真贯彻</w:t>
      </w:r>
      <w:r>
        <w:rPr>
          <w:rFonts w:ascii="仿宋_GB2312" w:eastAsia="仿宋_GB2312" w:hint="eastAsia"/>
          <w:sz w:val="32"/>
          <w:szCs w:val="32"/>
        </w:rPr>
        <w:lastRenderedPageBreak/>
        <w:t>落实中央“八项规定”精神和厉行节约的要求，从严控制经费开支，全年实际支出比预算有所节约；政府性基金预算财政拨款收入</w:t>
      </w:r>
      <w:r w:rsidR="008A7AC3">
        <w:rPr>
          <w:rFonts w:ascii="仿宋_GB2312" w:eastAsia="仿宋_GB2312" w:hint="eastAsia"/>
          <w:sz w:val="32"/>
          <w:szCs w:val="32"/>
        </w:rPr>
        <w:t>435</w:t>
      </w:r>
      <w:r>
        <w:rPr>
          <w:rFonts w:ascii="仿宋_GB2312" w:eastAsia="仿宋_GB2312" w:hint="eastAsia"/>
          <w:sz w:val="32"/>
          <w:szCs w:val="32"/>
        </w:rPr>
        <w:t>万元</w:t>
      </w:r>
      <w:r w:rsidRPr="0022445F">
        <w:rPr>
          <w:rFonts w:ascii="仿宋_GB2312" w:eastAsia="仿宋_GB2312" w:hint="eastAsia"/>
          <w:sz w:val="32"/>
          <w:szCs w:val="32"/>
        </w:rPr>
        <w:t>，比年初预算数增加</w:t>
      </w:r>
      <w:r w:rsidR="0022445F" w:rsidRPr="0022445F">
        <w:rPr>
          <w:rFonts w:ascii="仿宋_GB2312" w:eastAsia="仿宋_GB2312" w:hint="eastAsia"/>
          <w:sz w:val="32"/>
          <w:szCs w:val="32"/>
        </w:rPr>
        <w:t>435</w:t>
      </w:r>
      <w:r w:rsidRPr="0022445F">
        <w:rPr>
          <w:rFonts w:ascii="仿宋_GB2312" w:eastAsia="仿宋_GB2312" w:hint="eastAsia"/>
          <w:sz w:val="32"/>
          <w:szCs w:val="32"/>
        </w:rPr>
        <w:t>万元，增长</w:t>
      </w:r>
      <w:r w:rsidR="0022445F" w:rsidRPr="0022445F">
        <w:rPr>
          <w:rFonts w:ascii="仿宋_GB2312" w:eastAsia="仿宋_GB2312" w:hint="eastAsia"/>
          <w:sz w:val="32"/>
          <w:szCs w:val="32"/>
        </w:rPr>
        <w:t>100</w:t>
      </w:r>
      <w:r w:rsidRPr="0022445F">
        <w:rPr>
          <w:rFonts w:ascii="仿宋_GB2312" w:eastAsia="仿宋_GB2312"/>
          <w:sz w:val="32"/>
          <w:szCs w:val="32"/>
        </w:rPr>
        <w:t>%</w:t>
      </w:r>
      <w:r w:rsidRPr="0022445F">
        <w:rPr>
          <w:rFonts w:ascii="仿宋_GB2312" w:eastAsia="仿宋_GB2312" w:hint="eastAsia"/>
          <w:sz w:val="32"/>
          <w:szCs w:val="32"/>
        </w:rPr>
        <w:t>；主要</w:t>
      </w:r>
      <w:r>
        <w:rPr>
          <w:rFonts w:ascii="仿宋_GB2312" w:eastAsia="仿宋_GB2312" w:hint="eastAsia"/>
          <w:sz w:val="32"/>
          <w:szCs w:val="32"/>
        </w:rPr>
        <w:t>原因是</w:t>
      </w:r>
      <w:r w:rsidR="0022445F">
        <w:rPr>
          <w:rFonts w:ascii="仿宋_GB2312" w:eastAsia="仿宋_GB2312" w:hint="eastAsia"/>
          <w:sz w:val="32"/>
          <w:szCs w:val="32"/>
        </w:rPr>
        <w:t>政府性资金的项目（土地开发）增加。</w:t>
      </w:r>
    </w:p>
    <w:p w:rsidR="000D1E42" w:rsidRDefault="000D1E42" w:rsidP="00151097">
      <w:pPr>
        <w:spacing w:line="640" w:lineRule="exact"/>
        <w:ind w:firstLine="645"/>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w:t>
      </w:r>
      <w:r w:rsidR="008A7AC3">
        <w:rPr>
          <w:rFonts w:ascii="仿宋_GB2312" w:eastAsia="仿宋_GB2312" w:hint="eastAsia"/>
          <w:b/>
          <w:sz w:val="32"/>
          <w:szCs w:val="32"/>
        </w:rPr>
        <w:t>6</w:t>
      </w:r>
      <w:r>
        <w:rPr>
          <w:rFonts w:ascii="仿宋_GB2312" w:eastAsia="仿宋_GB2312" w:hint="eastAsia"/>
          <w:b/>
          <w:sz w:val="32"/>
          <w:szCs w:val="32"/>
        </w:rPr>
        <w:t>年度财政拨款支出说明</w:t>
      </w:r>
    </w:p>
    <w:p w:rsidR="00163703" w:rsidRDefault="000D1E42" w:rsidP="00163703">
      <w:pPr>
        <w:spacing w:line="640" w:lineRule="exact"/>
        <w:ind w:firstLine="645"/>
        <w:rPr>
          <w:rFonts w:ascii="仿宋_GB2312" w:eastAsia="仿宋_GB2312"/>
          <w:sz w:val="32"/>
          <w:szCs w:val="32"/>
        </w:rPr>
      </w:pPr>
      <w:r w:rsidRPr="00E10C02">
        <w:rPr>
          <w:rFonts w:ascii="仿宋_GB2312" w:eastAsia="仿宋_GB2312" w:hAnsi="宋体" w:hint="eastAsia"/>
          <w:sz w:val="32"/>
          <w:szCs w:val="32"/>
        </w:rPr>
        <w:t>大埔县</w:t>
      </w:r>
      <w:r w:rsidR="008A7AC3">
        <w:rPr>
          <w:rFonts w:ascii="仿宋_GB2312" w:eastAsia="仿宋_GB2312" w:hAnsi="宋体" w:hint="eastAsia"/>
          <w:sz w:val="32"/>
          <w:szCs w:val="32"/>
        </w:rPr>
        <w:t>经济和信息化</w:t>
      </w:r>
      <w:r w:rsidRPr="00E10C02">
        <w:rPr>
          <w:rFonts w:ascii="仿宋_GB2312" w:eastAsia="仿宋_GB2312" w:hAnsi="宋体" w:hint="eastAsia"/>
          <w:sz w:val="32"/>
          <w:szCs w:val="32"/>
        </w:rPr>
        <w:t>局</w:t>
      </w:r>
      <w:r w:rsidR="00991D1A">
        <w:rPr>
          <w:rFonts w:ascii="仿宋_GB2312" w:eastAsia="仿宋_GB2312"/>
          <w:sz w:val="32"/>
          <w:szCs w:val="32"/>
        </w:rPr>
        <w:t>201</w:t>
      </w:r>
      <w:r w:rsidR="00991D1A">
        <w:rPr>
          <w:rFonts w:ascii="仿宋_GB2312" w:eastAsia="仿宋_GB2312" w:hint="eastAsia"/>
          <w:sz w:val="32"/>
          <w:szCs w:val="32"/>
        </w:rPr>
        <w:t>6</w:t>
      </w:r>
      <w:r>
        <w:rPr>
          <w:rFonts w:ascii="仿宋_GB2312" w:eastAsia="仿宋_GB2312" w:hint="eastAsia"/>
          <w:sz w:val="32"/>
          <w:szCs w:val="32"/>
        </w:rPr>
        <w:t>年度财政拨款支出合计</w:t>
      </w:r>
      <w:r w:rsidR="00956A76">
        <w:rPr>
          <w:rFonts w:ascii="仿宋_GB2312" w:eastAsia="仿宋_GB2312" w:hint="eastAsia"/>
          <w:sz w:val="32"/>
          <w:szCs w:val="32"/>
        </w:rPr>
        <w:t>6396.92</w:t>
      </w:r>
      <w:r>
        <w:rPr>
          <w:rFonts w:ascii="仿宋_GB2312" w:eastAsia="仿宋_GB2312" w:hint="eastAsia"/>
          <w:sz w:val="32"/>
          <w:szCs w:val="32"/>
        </w:rPr>
        <w:t>万元。其中：一般公共预算财政拨款支出</w:t>
      </w:r>
      <w:r w:rsidR="00956A76">
        <w:rPr>
          <w:rFonts w:ascii="仿宋_GB2312" w:eastAsia="仿宋_GB2312" w:hint="eastAsia"/>
          <w:sz w:val="32"/>
          <w:szCs w:val="32"/>
        </w:rPr>
        <w:t>5961.92</w:t>
      </w:r>
      <w:r>
        <w:rPr>
          <w:rFonts w:ascii="仿宋_GB2312" w:eastAsia="仿宋_GB2312" w:hint="eastAsia"/>
          <w:sz w:val="32"/>
          <w:szCs w:val="32"/>
        </w:rPr>
        <w:t>万元，</w:t>
      </w:r>
      <w:r w:rsidR="00163703" w:rsidRPr="00083208">
        <w:rPr>
          <w:rFonts w:ascii="仿宋_GB2312" w:eastAsia="仿宋_GB2312" w:hint="eastAsia"/>
          <w:sz w:val="32"/>
          <w:szCs w:val="32"/>
        </w:rPr>
        <w:t>比年初预算数（不包含项目预算数）增加5248.42万元，增长735.59</w:t>
      </w:r>
      <w:r w:rsidR="00163703" w:rsidRPr="00083208">
        <w:rPr>
          <w:rFonts w:ascii="仿宋_GB2312" w:eastAsia="仿宋_GB2312"/>
          <w:sz w:val="32"/>
          <w:szCs w:val="32"/>
        </w:rPr>
        <w:t>%</w:t>
      </w:r>
      <w:r w:rsidR="00163703" w:rsidRPr="00083208">
        <w:rPr>
          <w:rFonts w:ascii="仿宋_GB2312" w:eastAsia="仿宋_GB2312" w:hint="eastAsia"/>
          <w:sz w:val="32"/>
          <w:szCs w:val="32"/>
        </w:rPr>
        <w:t>；</w:t>
      </w:r>
      <w:r w:rsidR="00163703">
        <w:rPr>
          <w:rFonts w:ascii="仿宋_GB2312" w:eastAsia="仿宋_GB2312" w:hint="eastAsia"/>
          <w:sz w:val="32"/>
          <w:szCs w:val="32"/>
        </w:rPr>
        <w:t>主要原因是本年项目（土地开发）增加，并认真贯彻落实中央“八项规定”精神和厉行节约的要求，从严控制经费开支，全年实际支出比预算有所节约</w:t>
      </w:r>
      <w:r>
        <w:rPr>
          <w:rFonts w:ascii="仿宋_GB2312" w:eastAsia="仿宋_GB2312" w:hint="eastAsia"/>
          <w:sz w:val="32"/>
          <w:szCs w:val="32"/>
        </w:rPr>
        <w:t>；</w:t>
      </w:r>
      <w:r w:rsidR="00163703">
        <w:rPr>
          <w:rFonts w:ascii="仿宋_GB2312" w:eastAsia="仿宋_GB2312" w:hint="eastAsia"/>
          <w:sz w:val="32"/>
          <w:szCs w:val="32"/>
        </w:rPr>
        <w:t>政府性基金预算财政拨款收入435万元</w:t>
      </w:r>
      <w:r w:rsidR="00163703" w:rsidRPr="0022445F">
        <w:rPr>
          <w:rFonts w:ascii="仿宋_GB2312" w:eastAsia="仿宋_GB2312" w:hint="eastAsia"/>
          <w:sz w:val="32"/>
          <w:szCs w:val="32"/>
        </w:rPr>
        <w:t>，比年初预算数增加435万元，增长100</w:t>
      </w:r>
      <w:r w:rsidR="00163703" w:rsidRPr="0022445F">
        <w:rPr>
          <w:rFonts w:ascii="仿宋_GB2312" w:eastAsia="仿宋_GB2312"/>
          <w:sz w:val="32"/>
          <w:szCs w:val="32"/>
        </w:rPr>
        <w:t>%</w:t>
      </w:r>
      <w:r w:rsidR="00163703" w:rsidRPr="0022445F">
        <w:rPr>
          <w:rFonts w:ascii="仿宋_GB2312" w:eastAsia="仿宋_GB2312" w:hint="eastAsia"/>
          <w:sz w:val="32"/>
          <w:szCs w:val="32"/>
        </w:rPr>
        <w:t>；主要</w:t>
      </w:r>
      <w:r w:rsidR="00163703">
        <w:rPr>
          <w:rFonts w:ascii="仿宋_GB2312" w:eastAsia="仿宋_GB2312" w:hint="eastAsia"/>
          <w:sz w:val="32"/>
          <w:szCs w:val="32"/>
        </w:rPr>
        <w:t>原因是政府性资金的项目（土地开发）增加。</w:t>
      </w:r>
    </w:p>
    <w:p w:rsidR="000D1E42" w:rsidRDefault="000D1E42" w:rsidP="00163703">
      <w:pPr>
        <w:spacing w:line="640" w:lineRule="exact"/>
        <w:ind w:firstLine="645"/>
        <w:rPr>
          <w:rFonts w:ascii="仿宋_GB2312" w:eastAsia="仿宋_GB2312"/>
          <w:b/>
          <w:sz w:val="32"/>
          <w:szCs w:val="32"/>
        </w:rPr>
      </w:pPr>
      <w:r>
        <w:rPr>
          <w:rFonts w:ascii="仿宋_GB2312" w:eastAsia="仿宋_GB2312" w:hint="eastAsia"/>
          <w:b/>
          <w:sz w:val="32"/>
          <w:szCs w:val="32"/>
        </w:rPr>
        <w:t>三、</w:t>
      </w:r>
      <w:r w:rsidR="00956A76">
        <w:rPr>
          <w:rFonts w:ascii="仿宋_GB2312" w:eastAsia="仿宋_GB2312" w:hint="eastAsia"/>
          <w:b/>
          <w:sz w:val="32"/>
          <w:szCs w:val="32"/>
        </w:rPr>
        <w:t>2016</w:t>
      </w:r>
      <w:r>
        <w:rPr>
          <w:rFonts w:ascii="仿宋_GB2312" w:eastAsia="仿宋_GB2312" w:hint="eastAsia"/>
          <w:b/>
          <w:sz w:val="32"/>
          <w:szCs w:val="32"/>
        </w:rPr>
        <w:t>年度财政拨款“三公”经费支出决算情况说明</w:t>
      </w:r>
    </w:p>
    <w:p w:rsidR="000D1E42" w:rsidRDefault="000D1E42" w:rsidP="00CC1599">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0D1E42" w:rsidRDefault="000D1E42" w:rsidP="00CC1599">
      <w:pPr>
        <w:ind w:firstLineChars="200" w:firstLine="640"/>
        <w:rPr>
          <w:rFonts w:ascii="仿宋_GB2312" w:eastAsia="仿宋_GB2312" w:hAnsi="宋体"/>
          <w:sz w:val="32"/>
          <w:szCs w:val="32"/>
        </w:rPr>
      </w:pPr>
      <w:r w:rsidRPr="00E10C02">
        <w:rPr>
          <w:rFonts w:ascii="仿宋_GB2312" w:eastAsia="仿宋_GB2312" w:hAnsi="宋体" w:hint="eastAsia"/>
          <w:sz w:val="32"/>
          <w:szCs w:val="32"/>
        </w:rPr>
        <w:t>大埔县</w:t>
      </w:r>
      <w:r w:rsidR="00956A76">
        <w:rPr>
          <w:rFonts w:ascii="仿宋_GB2312" w:eastAsia="仿宋_GB2312" w:hAnsi="宋体" w:hint="eastAsia"/>
          <w:sz w:val="32"/>
          <w:szCs w:val="32"/>
        </w:rPr>
        <w:t>经济和信息化</w:t>
      </w:r>
      <w:r w:rsidRPr="00E10C02">
        <w:rPr>
          <w:rFonts w:ascii="仿宋_GB2312" w:eastAsia="仿宋_GB2312" w:hAnsi="宋体" w:hint="eastAsia"/>
          <w:sz w:val="32"/>
          <w:szCs w:val="32"/>
        </w:rPr>
        <w:t>局</w:t>
      </w:r>
      <w:r w:rsidR="00956A76">
        <w:rPr>
          <w:rFonts w:ascii="仿宋_GB2312" w:eastAsia="仿宋_GB2312"/>
          <w:sz w:val="32"/>
          <w:szCs w:val="32"/>
        </w:rPr>
        <w:t>201</w:t>
      </w:r>
      <w:r w:rsidR="00956A76">
        <w:rPr>
          <w:rFonts w:ascii="仿宋_GB2312" w:eastAsia="仿宋_GB2312" w:hint="eastAsia"/>
          <w:sz w:val="32"/>
          <w:szCs w:val="32"/>
        </w:rPr>
        <w:t>6</w:t>
      </w:r>
      <w:r>
        <w:rPr>
          <w:rFonts w:ascii="仿宋_GB2312" w:eastAsia="仿宋_GB2312" w:hint="eastAsia"/>
          <w:sz w:val="32"/>
          <w:szCs w:val="32"/>
        </w:rPr>
        <w:t>年度“</w:t>
      </w:r>
      <w:r>
        <w:rPr>
          <w:rFonts w:ascii="仿宋_GB2312" w:eastAsia="仿宋_GB2312" w:hAnsi="宋体" w:hint="eastAsia"/>
          <w:sz w:val="32"/>
          <w:szCs w:val="32"/>
        </w:rPr>
        <w:t>三公”经费财政拨款支出决算为</w:t>
      </w:r>
      <w:r w:rsidR="00956A76">
        <w:rPr>
          <w:rFonts w:ascii="仿宋_GB2312" w:eastAsia="仿宋_GB2312" w:hAnsi="宋体" w:hint="eastAsia"/>
          <w:sz w:val="32"/>
          <w:szCs w:val="32"/>
        </w:rPr>
        <w:t>9.33</w:t>
      </w:r>
      <w:r>
        <w:rPr>
          <w:rFonts w:ascii="仿宋_GB2312" w:eastAsia="仿宋_GB2312" w:hAnsi="宋体" w:hint="eastAsia"/>
          <w:sz w:val="32"/>
          <w:szCs w:val="32"/>
        </w:rPr>
        <w:t>万元，</w:t>
      </w:r>
      <w:r w:rsidRPr="00974ABE">
        <w:rPr>
          <w:rFonts w:ascii="仿宋_GB2312" w:eastAsia="仿宋_GB2312" w:hAnsi="宋体" w:hint="eastAsia"/>
          <w:sz w:val="32"/>
          <w:szCs w:val="32"/>
        </w:rPr>
        <w:t>完成预算</w:t>
      </w:r>
      <w:r w:rsidR="005C7AE8">
        <w:rPr>
          <w:rFonts w:ascii="仿宋_GB2312" w:eastAsia="仿宋_GB2312" w:hAnsi="宋体" w:hint="eastAsia"/>
          <w:sz w:val="32"/>
          <w:szCs w:val="32"/>
        </w:rPr>
        <w:t>19</w:t>
      </w:r>
      <w:r w:rsidR="00956A76" w:rsidRPr="00974ABE">
        <w:rPr>
          <w:rFonts w:ascii="仿宋_GB2312" w:eastAsia="仿宋_GB2312" w:hAnsi="宋体" w:hint="eastAsia"/>
          <w:sz w:val="32"/>
          <w:szCs w:val="32"/>
        </w:rPr>
        <w:t>.</w:t>
      </w:r>
      <w:r w:rsidRPr="00974ABE">
        <w:rPr>
          <w:rFonts w:ascii="仿宋_GB2312" w:eastAsia="仿宋_GB2312" w:hAnsi="宋体"/>
          <w:sz w:val="32"/>
          <w:szCs w:val="32"/>
        </w:rPr>
        <w:t>00</w:t>
      </w:r>
      <w:r w:rsidRPr="00974ABE">
        <w:rPr>
          <w:rFonts w:ascii="仿宋_GB2312" w:eastAsia="仿宋_GB2312" w:hAnsi="宋体" w:hint="eastAsia"/>
          <w:sz w:val="32"/>
          <w:szCs w:val="32"/>
        </w:rPr>
        <w:t>万元的</w:t>
      </w:r>
      <w:r w:rsidRPr="00974ABE">
        <w:rPr>
          <w:rFonts w:ascii="仿宋_GB2312" w:eastAsia="仿宋_GB2312" w:hAnsi="宋体"/>
          <w:sz w:val="32"/>
          <w:szCs w:val="32"/>
        </w:rPr>
        <w:t xml:space="preserve"> </w:t>
      </w:r>
      <w:r w:rsidR="00FA7E69">
        <w:rPr>
          <w:rFonts w:ascii="仿宋_GB2312" w:eastAsia="仿宋_GB2312" w:hAnsi="宋体" w:hint="eastAsia"/>
          <w:sz w:val="32"/>
          <w:szCs w:val="32"/>
        </w:rPr>
        <w:t>49.1</w:t>
      </w:r>
      <w:r w:rsidRPr="00974ABE">
        <w:rPr>
          <w:rFonts w:ascii="仿宋_GB2312" w:eastAsia="仿宋_GB2312" w:hAnsi="宋体"/>
          <w:sz w:val="32"/>
          <w:szCs w:val="32"/>
        </w:rPr>
        <w:t>%</w:t>
      </w:r>
      <w:r>
        <w:rPr>
          <w:rFonts w:ascii="仿宋_GB2312" w:eastAsia="仿宋_GB2312" w:hAnsi="宋体" w:hint="eastAsia"/>
          <w:sz w:val="32"/>
          <w:szCs w:val="32"/>
        </w:rPr>
        <w:t>。其中：</w:t>
      </w:r>
      <w:r>
        <w:rPr>
          <w:rFonts w:ascii="仿宋_GB2312" w:eastAsia="仿宋_GB2312" w:hint="eastAsia"/>
          <w:sz w:val="32"/>
          <w:szCs w:val="32"/>
        </w:rPr>
        <w:t>因公出国（境）费支出决算为</w:t>
      </w:r>
      <w:r w:rsidR="00974ABE">
        <w:rPr>
          <w:rFonts w:ascii="仿宋_GB2312" w:eastAsia="仿宋_GB2312" w:hint="eastAsia"/>
          <w:sz w:val="32"/>
          <w:szCs w:val="32"/>
        </w:rPr>
        <w:t>7.33万元</w:t>
      </w:r>
      <w:r w:rsidR="00FA7E69">
        <w:rPr>
          <w:rFonts w:ascii="仿宋_GB2312" w:eastAsia="仿宋_GB2312" w:hint="eastAsia"/>
          <w:sz w:val="32"/>
          <w:szCs w:val="32"/>
        </w:rPr>
        <w:t>，完成预算14万元的52.36</w:t>
      </w:r>
      <w:r w:rsidR="00FA7E69">
        <w:rPr>
          <w:rFonts w:ascii="仿宋_GB2312" w:eastAsia="仿宋_GB2312"/>
          <w:sz w:val="32"/>
          <w:szCs w:val="32"/>
        </w:rPr>
        <w:t>%</w:t>
      </w:r>
      <w:r>
        <w:rPr>
          <w:rFonts w:ascii="仿宋_GB2312" w:eastAsia="仿宋_GB2312" w:hint="eastAsia"/>
          <w:sz w:val="32"/>
          <w:szCs w:val="32"/>
        </w:rPr>
        <w:t>；公务用车购置及运行维护费支出决算为</w:t>
      </w:r>
      <w:r w:rsidR="00974ABE">
        <w:rPr>
          <w:rFonts w:ascii="仿宋_GB2312" w:eastAsia="仿宋_GB2312" w:hint="eastAsia"/>
          <w:sz w:val="32"/>
          <w:szCs w:val="32"/>
        </w:rPr>
        <w:t>2.00</w:t>
      </w:r>
      <w:r>
        <w:rPr>
          <w:rFonts w:ascii="仿宋_GB2312" w:eastAsia="仿宋_GB2312" w:hint="eastAsia"/>
          <w:sz w:val="32"/>
          <w:szCs w:val="32"/>
        </w:rPr>
        <w:t>万元，完成预算</w:t>
      </w:r>
      <w:r w:rsidR="00FA7E69">
        <w:rPr>
          <w:rFonts w:ascii="仿宋_GB2312" w:eastAsia="仿宋_GB2312" w:hint="eastAsia"/>
          <w:sz w:val="32"/>
          <w:szCs w:val="32"/>
        </w:rPr>
        <w:t>5</w:t>
      </w:r>
      <w:r w:rsidR="00974ABE">
        <w:rPr>
          <w:rFonts w:ascii="仿宋_GB2312" w:eastAsia="仿宋_GB2312" w:hint="eastAsia"/>
          <w:sz w:val="32"/>
          <w:szCs w:val="32"/>
        </w:rPr>
        <w:t>.00</w:t>
      </w:r>
      <w:r>
        <w:rPr>
          <w:rFonts w:ascii="仿宋_GB2312" w:eastAsia="仿宋_GB2312" w:hint="eastAsia"/>
          <w:sz w:val="32"/>
          <w:szCs w:val="32"/>
        </w:rPr>
        <w:t>万元的</w:t>
      </w:r>
      <w:r w:rsidR="00FA7E69">
        <w:rPr>
          <w:rFonts w:ascii="仿宋_GB2312" w:eastAsia="仿宋_GB2312" w:hint="eastAsia"/>
          <w:sz w:val="32"/>
          <w:szCs w:val="32"/>
        </w:rPr>
        <w:t>40</w:t>
      </w:r>
      <w:r>
        <w:rPr>
          <w:rFonts w:ascii="仿宋_GB2312" w:eastAsia="仿宋_GB2312"/>
          <w:sz w:val="32"/>
          <w:szCs w:val="32"/>
        </w:rPr>
        <w:t>.00%</w:t>
      </w:r>
      <w:r>
        <w:rPr>
          <w:rFonts w:ascii="仿宋_GB2312" w:eastAsia="仿宋_GB2312" w:hint="eastAsia"/>
          <w:sz w:val="32"/>
          <w:szCs w:val="32"/>
        </w:rPr>
        <w:t>；公务接待费支出决算为</w:t>
      </w:r>
      <w:r w:rsidR="00C2393E">
        <w:rPr>
          <w:rFonts w:ascii="仿宋_GB2312" w:eastAsia="仿宋_GB2312" w:hint="eastAsia"/>
          <w:sz w:val="32"/>
          <w:szCs w:val="32"/>
        </w:rPr>
        <w:t>0</w:t>
      </w:r>
      <w:r>
        <w:rPr>
          <w:rFonts w:ascii="仿宋_GB2312" w:eastAsia="仿宋_GB2312" w:hint="eastAsia"/>
          <w:sz w:val="32"/>
          <w:szCs w:val="32"/>
        </w:rPr>
        <w:t>万元，完成预算</w:t>
      </w:r>
      <w:r w:rsidR="00FA7E69">
        <w:rPr>
          <w:rFonts w:ascii="仿宋_GB2312" w:eastAsia="仿宋_GB2312" w:hint="eastAsia"/>
          <w:sz w:val="32"/>
          <w:szCs w:val="32"/>
        </w:rPr>
        <w:t>0</w:t>
      </w:r>
      <w:r>
        <w:rPr>
          <w:rFonts w:ascii="仿宋_GB2312" w:eastAsia="仿宋_GB2312"/>
          <w:sz w:val="32"/>
          <w:szCs w:val="32"/>
        </w:rPr>
        <w:t xml:space="preserve"> </w:t>
      </w:r>
      <w:r>
        <w:rPr>
          <w:rFonts w:ascii="仿宋_GB2312" w:eastAsia="仿宋_GB2312" w:hint="eastAsia"/>
          <w:sz w:val="32"/>
          <w:szCs w:val="32"/>
        </w:rPr>
        <w:t>万元的</w:t>
      </w:r>
      <w:r w:rsidR="00C2393E">
        <w:rPr>
          <w:rFonts w:ascii="仿宋_GB2312" w:eastAsia="仿宋_GB2312" w:hint="eastAsia"/>
          <w:sz w:val="32"/>
          <w:szCs w:val="32"/>
        </w:rPr>
        <w:t>0</w:t>
      </w:r>
      <w:r>
        <w:rPr>
          <w:rFonts w:ascii="仿宋_GB2312" w:eastAsia="仿宋_GB2312"/>
          <w:sz w:val="32"/>
          <w:szCs w:val="32"/>
        </w:rPr>
        <w:t>.00%</w:t>
      </w:r>
      <w:r>
        <w:rPr>
          <w:rFonts w:ascii="仿宋_GB2312" w:eastAsia="仿宋_GB2312" w:hint="eastAsia"/>
          <w:sz w:val="32"/>
          <w:szCs w:val="32"/>
        </w:rPr>
        <w:t>。</w:t>
      </w:r>
      <w:r w:rsidR="00C2393E">
        <w:rPr>
          <w:rFonts w:ascii="仿宋_GB2312" w:eastAsia="仿宋_GB2312"/>
          <w:sz w:val="32"/>
          <w:szCs w:val="32"/>
        </w:rPr>
        <w:t>201</w:t>
      </w:r>
      <w:r w:rsidR="00C2393E">
        <w:rPr>
          <w:rFonts w:ascii="仿宋_GB2312" w:eastAsia="仿宋_GB2312" w:hint="eastAsia"/>
          <w:sz w:val="32"/>
          <w:szCs w:val="32"/>
        </w:rPr>
        <w:t>6</w:t>
      </w:r>
      <w:r>
        <w:rPr>
          <w:rFonts w:ascii="仿宋_GB2312" w:eastAsia="仿宋_GB2312" w:hint="eastAsia"/>
          <w:sz w:val="32"/>
          <w:szCs w:val="32"/>
        </w:rPr>
        <w:t>年度“三公”经费支出决算小于预算数的主要原因是认真贯彻落实中央“八项规定”精神和厉行节约的要</w:t>
      </w:r>
      <w:r>
        <w:rPr>
          <w:rFonts w:ascii="仿宋_GB2312" w:eastAsia="仿宋_GB2312" w:hint="eastAsia"/>
          <w:sz w:val="32"/>
          <w:szCs w:val="32"/>
        </w:rPr>
        <w:lastRenderedPageBreak/>
        <w:t>求，从严控制“三公”经费开支，全年实际支出比预算有所节约；</w:t>
      </w:r>
    </w:p>
    <w:p w:rsidR="000D1E42" w:rsidRDefault="000D1E42" w:rsidP="00CC1599">
      <w:pPr>
        <w:ind w:firstLineChars="200" w:firstLine="640"/>
        <w:rPr>
          <w:rFonts w:ascii="仿宋_GB2312" w:eastAsia="仿宋_GB2312" w:hAnsi="宋体"/>
          <w:sz w:val="32"/>
          <w:szCs w:val="32"/>
        </w:rPr>
      </w:pPr>
      <w:r>
        <w:rPr>
          <w:rFonts w:ascii="仿宋_GB2312" w:eastAsia="仿宋_GB2312" w:hAnsi="宋体" w:hint="eastAsia"/>
          <w:sz w:val="32"/>
          <w:szCs w:val="32"/>
        </w:rPr>
        <w:t>与上年相比，</w:t>
      </w:r>
      <w:r w:rsidR="00C2393E">
        <w:rPr>
          <w:rFonts w:ascii="仿宋_GB2312" w:eastAsia="仿宋_GB2312" w:hAnsi="宋体"/>
          <w:sz w:val="32"/>
          <w:szCs w:val="32"/>
        </w:rPr>
        <w:t>201</w:t>
      </w:r>
      <w:r w:rsidR="00C2393E">
        <w:rPr>
          <w:rFonts w:ascii="仿宋_GB2312" w:eastAsia="仿宋_GB2312" w:hAnsi="宋体" w:hint="eastAsia"/>
          <w:sz w:val="32"/>
          <w:szCs w:val="32"/>
        </w:rPr>
        <w:t>6</w:t>
      </w:r>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三公”经费财政拨款支出决算数比上年减少</w:t>
      </w:r>
      <w:r w:rsidR="00FA7E69">
        <w:rPr>
          <w:rFonts w:ascii="仿宋_GB2312" w:eastAsia="仿宋_GB2312" w:hAnsi="宋体" w:hint="eastAsia"/>
          <w:sz w:val="32"/>
          <w:szCs w:val="32"/>
        </w:rPr>
        <w:t>6.95</w:t>
      </w:r>
      <w:r>
        <w:rPr>
          <w:rFonts w:ascii="仿宋_GB2312" w:eastAsia="仿宋_GB2312" w:hAnsi="宋体" w:hint="eastAsia"/>
          <w:sz w:val="32"/>
          <w:szCs w:val="32"/>
        </w:rPr>
        <w:t>万元，下降</w:t>
      </w:r>
      <w:r w:rsidR="00FA7E69">
        <w:rPr>
          <w:rFonts w:ascii="仿宋_GB2312" w:eastAsia="仿宋_GB2312" w:hAnsi="宋体" w:hint="eastAsia"/>
          <w:sz w:val="32"/>
          <w:szCs w:val="32"/>
        </w:rPr>
        <w:t>42.69</w:t>
      </w:r>
      <w:r>
        <w:rPr>
          <w:rFonts w:ascii="仿宋_GB2312" w:eastAsia="仿宋_GB2312" w:hAnsi="宋体" w:hint="eastAsia"/>
          <w:sz w:val="32"/>
          <w:szCs w:val="32"/>
        </w:rPr>
        <w:t>。其中：</w:t>
      </w:r>
      <w:r>
        <w:rPr>
          <w:rFonts w:ascii="仿宋_GB2312" w:eastAsia="仿宋_GB2312" w:hint="eastAsia"/>
          <w:sz w:val="32"/>
          <w:szCs w:val="32"/>
        </w:rPr>
        <w:t>因公出国（境）费支出决算</w:t>
      </w:r>
      <w:r w:rsidR="00D2386A">
        <w:rPr>
          <w:rFonts w:ascii="仿宋_GB2312" w:eastAsia="仿宋_GB2312" w:hint="eastAsia"/>
          <w:sz w:val="32"/>
          <w:szCs w:val="32"/>
        </w:rPr>
        <w:t>减少0.67</w:t>
      </w:r>
      <w:r>
        <w:rPr>
          <w:rFonts w:ascii="仿宋_GB2312" w:eastAsia="仿宋_GB2312" w:hint="eastAsia"/>
          <w:sz w:val="32"/>
          <w:szCs w:val="32"/>
        </w:rPr>
        <w:t>万元，</w:t>
      </w:r>
      <w:r w:rsidR="00D2386A">
        <w:rPr>
          <w:rFonts w:ascii="仿宋_GB2312" w:eastAsia="仿宋_GB2312" w:hAnsi="宋体" w:hint="eastAsia"/>
          <w:sz w:val="32"/>
          <w:szCs w:val="32"/>
        </w:rPr>
        <w:t>减少4.1</w:t>
      </w:r>
      <w:r>
        <w:rPr>
          <w:rFonts w:ascii="仿宋_GB2312" w:eastAsia="仿宋_GB2312" w:hAnsi="宋体"/>
          <w:sz w:val="32"/>
          <w:szCs w:val="32"/>
        </w:rPr>
        <w:t>%</w:t>
      </w:r>
      <w:r>
        <w:rPr>
          <w:rFonts w:ascii="仿宋_GB2312" w:eastAsia="仿宋_GB2312" w:hAnsi="宋体" w:hint="eastAsia"/>
          <w:sz w:val="32"/>
          <w:szCs w:val="32"/>
        </w:rPr>
        <w:t>；</w:t>
      </w:r>
      <w:r>
        <w:rPr>
          <w:rFonts w:ascii="仿宋_GB2312" w:eastAsia="仿宋_GB2312" w:hint="eastAsia"/>
          <w:sz w:val="32"/>
          <w:szCs w:val="32"/>
        </w:rPr>
        <w:t>公务用车购置及运行维护费支出决算减少</w:t>
      </w:r>
      <w:r w:rsidR="00D96D75">
        <w:rPr>
          <w:rFonts w:ascii="仿宋_GB2312" w:eastAsia="仿宋_GB2312" w:hint="eastAsia"/>
          <w:sz w:val="32"/>
          <w:szCs w:val="32"/>
        </w:rPr>
        <w:t>5.65</w:t>
      </w:r>
      <w:r>
        <w:rPr>
          <w:rFonts w:ascii="仿宋_GB2312" w:eastAsia="仿宋_GB2312" w:hint="eastAsia"/>
          <w:sz w:val="32"/>
          <w:szCs w:val="32"/>
        </w:rPr>
        <w:t>万元，</w:t>
      </w:r>
      <w:r>
        <w:rPr>
          <w:rFonts w:ascii="仿宋_GB2312" w:eastAsia="仿宋_GB2312" w:hAnsi="宋体" w:hint="eastAsia"/>
          <w:sz w:val="32"/>
          <w:szCs w:val="32"/>
        </w:rPr>
        <w:t>下降</w:t>
      </w:r>
      <w:r w:rsidR="00D96D75">
        <w:rPr>
          <w:rFonts w:ascii="仿宋_GB2312" w:eastAsia="仿宋_GB2312" w:hAnsi="宋体" w:hint="eastAsia"/>
          <w:sz w:val="32"/>
          <w:szCs w:val="32"/>
        </w:rPr>
        <w:t>73.86</w:t>
      </w:r>
      <w:r>
        <w:rPr>
          <w:rFonts w:ascii="仿宋_GB2312" w:eastAsia="仿宋_GB2312" w:hAnsi="宋体"/>
          <w:sz w:val="32"/>
          <w:szCs w:val="32"/>
        </w:rPr>
        <w:t>%</w:t>
      </w:r>
      <w:r>
        <w:rPr>
          <w:rFonts w:ascii="仿宋_GB2312" w:eastAsia="仿宋_GB2312" w:hAnsi="宋体" w:hint="eastAsia"/>
          <w:sz w:val="32"/>
          <w:szCs w:val="32"/>
        </w:rPr>
        <w:t>；</w:t>
      </w:r>
      <w:r>
        <w:rPr>
          <w:rFonts w:ascii="仿宋_GB2312" w:eastAsia="仿宋_GB2312" w:hint="eastAsia"/>
          <w:sz w:val="32"/>
          <w:szCs w:val="32"/>
        </w:rPr>
        <w:t>公务接待费支出决算减少</w:t>
      </w:r>
      <w:r w:rsidR="00D96D75">
        <w:rPr>
          <w:rFonts w:ascii="仿宋_GB2312" w:eastAsia="仿宋_GB2312" w:hint="eastAsia"/>
          <w:sz w:val="32"/>
          <w:szCs w:val="32"/>
        </w:rPr>
        <w:t>0.63</w:t>
      </w:r>
      <w:r>
        <w:rPr>
          <w:rFonts w:ascii="仿宋_GB2312" w:eastAsia="仿宋_GB2312" w:hint="eastAsia"/>
          <w:sz w:val="32"/>
          <w:szCs w:val="32"/>
        </w:rPr>
        <w:t>万元，</w:t>
      </w:r>
      <w:r>
        <w:rPr>
          <w:rFonts w:ascii="仿宋_GB2312" w:eastAsia="仿宋_GB2312" w:hAnsi="宋体" w:hint="eastAsia"/>
          <w:sz w:val="32"/>
          <w:szCs w:val="32"/>
        </w:rPr>
        <w:t>下降</w:t>
      </w:r>
      <w:r w:rsidR="00D96D75">
        <w:rPr>
          <w:rFonts w:ascii="仿宋_GB2312" w:eastAsia="仿宋_GB2312" w:hAnsi="宋体" w:hint="eastAsia"/>
          <w:sz w:val="32"/>
          <w:szCs w:val="32"/>
        </w:rPr>
        <w:t>63</w:t>
      </w:r>
      <w:r>
        <w:rPr>
          <w:rFonts w:ascii="仿宋_GB2312" w:eastAsia="仿宋_GB2312" w:hAnsi="宋体"/>
          <w:sz w:val="32"/>
          <w:szCs w:val="32"/>
        </w:rPr>
        <w:t>.00%</w:t>
      </w:r>
      <w:r>
        <w:rPr>
          <w:rFonts w:ascii="仿宋_GB2312" w:eastAsia="仿宋_GB2312" w:hAnsi="宋体" w:hint="eastAsia"/>
          <w:sz w:val="32"/>
          <w:szCs w:val="32"/>
        </w:rPr>
        <w:t>。</w:t>
      </w:r>
      <w:r>
        <w:rPr>
          <w:rFonts w:ascii="仿宋_GB2312" w:eastAsia="仿宋_GB2312" w:hint="eastAsia"/>
          <w:sz w:val="32"/>
          <w:szCs w:val="32"/>
        </w:rPr>
        <w:t>因公出国（境）费支出减少（增加）的主要原因是</w:t>
      </w:r>
      <w:r w:rsidRPr="00D96D75">
        <w:rPr>
          <w:rFonts w:ascii="仿宋_GB2312" w:eastAsia="仿宋_GB2312" w:hint="eastAsia"/>
          <w:sz w:val="32"/>
          <w:szCs w:val="32"/>
        </w:rPr>
        <w:t>因公出国（境）支出</w:t>
      </w:r>
      <w:r w:rsidR="00D96D75">
        <w:rPr>
          <w:rFonts w:ascii="仿宋_GB2312" w:eastAsia="仿宋_GB2312" w:hint="eastAsia"/>
          <w:sz w:val="32"/>
          <w:szCs w:val="32"/>
        </w:rPr>
        <w:t>减少</w:t>
      </w:r>
      <w:r>
        <w:rPr>
          <w:rFonts w:ascii="仿宋_GB2312" w:eastAsia="仿宋_GB2312" w:hint="eastAsia"/>
          <w:sz w:val="32"/>
          <w:szCs w:val="32"/>
        </w:rPr>
        <w:t>；公务用车购置及运行维护费</w:t>
      </w:r>
      <w:r w:rsidR="00D96D75">
        <w:rPr>
          <w:rFonts w:ascii="仿宋_GB2312" w:eastAsia="仿宋_GB2312" w:hint="eastAsia"/>
          <w:sz w:val="32"/>
          <w:szCs w:val="32"/>
        </w:rPr>
        <w:t>、</w:t>
      </w:r>
      <w:r>
        <w:rPr>
          <w:rFonts w:ascii="仿宋_GB2312" w:eastAsia="仿宋_GB2312" w:hint="eastAsia"/>
          <w:sz w:val="32"/>
          <w:szCs w:val="32"/>
        </w:rPr>
        <w:t>公务接待费支出减少的主要原因是认真贯彻落实中央“八项规定”精神和厉行节约的要求，从严控制“三公”经费开支，全年实际支出比预算有所节约；</w:t>
      </w:r>
    </w:p>
    <w:p w:rsidR="000D1E42" w:rsidRDefault="000D1E42" w:rsidP="00CC1599">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0D1E42" w:rsidRDefault="00F070DF" w:rsidP="00CC1599">
      <w:pPr>
        <w:ind w:firstLineChars="200" w:firstLine="640"/>
        <w:rPr>
          <w:rFonts w:ascii="仿宋_GB2312" w:eastAsia="仿宋_GB2312"/>
          <w:sz w:val="32"/>
          <w:szCs w:val="32"/>
        </w:rPr>
      </w:pPr>
      <w:r>
        <w:rPr>
          <w:rFonts w:ascii="仿宋_GB2312" w:eastAsia="仿宋_GB2312" w:hAnsi="宋体"/>
          <w:sz w:val="32"/>
          <w:szCs w:val="32"/>
        </w:rPr>
        <w:t>201</w:t>
      </w:r>
      <w:r>
        <w:rPr>
          <w:rFonts w:ascii="仿宋_GB2312" w:eastAsia="仿宋_GB2312" w:hAnsi="宋体" w:hint="eastAsia"/>
          <w:sz w:val="32"/>
          <w:szCs w:val="32"/>
        </w:rPr>
        <w:t>6</w:t>
      </w:r>
      <w:r w:rsidR="000D1E42">
        <w:rPr>
          <w:rFonts w:ascii="仿宋_GB2312" w:eastAsia="仿宋_GB2312" w:hAnsi="宋体" w:hint="eastAsia"/>
          <w:sz w:val="32"/>
          <w:szCs w:val="32"/>
        </w:rPr>
        <w:t>年</w:t>
      </w:r>
      <w:r w:rsidR="000D1E42">
        <w:rPr>
          <w:rFonts w:ascii="仿宋_GB2312" w:eastAsia="仿宋_GB2312" w:hint="eastAsia"/>
          <w:sz w:val="32"/>
          <w:szCs w:val="32"/>
        </w:rPr>
        <w:t>“三公”经费财政拨款支出决算中，因公出国（境）费</w:t>
      </w:r>
      <w:r w:rsidR="000D1E42">
        <w:rPr>
          <w:rFonts w:ascii="仿宋_GB2312" w:eastAsia="仿宋_GB2312"/>
          <w:sz w:val="32"/>
          <w:szCs w:val="32"/>
        </w:rPr>
        <w:t xml:space="preserve"> </w:t>
      </w:r>
      <w:r>
        <w:rPr>
          <w:rFonts w:ascii="仿宋_GB2312" w:eastAsia="仿宋_GB2312" w:hint="eastAsia"/>
          <w:sz w:val="32"/>
          <w:szCs w:val="32"/>
        </w:rPr>
        <w:t>7.33</w:t>
      </w:r>
      <w:r w:rsidR="000D1E42">
        <w:rPr>
          <w:rFonts w:ascii="仿宋_GB2312" w:eastAsia="仿宋_GB2312" w:hint="eastAsia"/>
          <w:sz w:val="32"/>
          <w:szCs w:val="32"/>
        </w:rPr>
        <w:t>万元，占</w:t>
      </w:r>
      <w:r>
        <w:rPr>
          <w:rFonts w:ascii="仿宋_GB2312" w:eastAsia="仿宋_GB2312" w:hint="eastAsia"/>
          <w:sz w:val="32"/>
          <w:szCs w:val="32"/>
        </w:rPr>
        <w:t>78.56</w:t>
      </w:r>
      <w:r w:rsidR="000D1E42">
        <w:rPr>
          <w:rFonts w:ascii="仿宋_GB2312" w:eastAsia="仿宋_GB2312"/>
          <w:sz w:val="32"/>
          <w:szCs w:val="32"/>
        </w:rPr>
        <w:t>%</w:t>
      </w:r>
      <w:r w:rsidR="000D1E42">
        <w:rPr>
          <w:rFonts w:ascii="仿宋_GB2312" w:eastAsia="仿宋_GB2312" w:hint="eastAsia"/>
          <w:sz w:val="32"/>
          <w:szCs w:val="32"/>
        </w:rPr>
        <w:t>；公务用车购置及运行维护费支出</w:t>
      </w:r>
      <w:r>
        <w:rPr>
          <w:rFonts w:ascii="仿宋_GB2312" w:eastAsia="仿宋_GB2312" w:hint="eastAsia"/>
          <w:sz w:val="32"/>
          <w:szCs w:val="32"/>
        </w:rPr>
        <w:t>2</w:t>
      </w:r>
      <w:r w:rsidR="000D1E42">
        <w:rPr>
          <w:rFonts w:ascii="仿宋_GB2312" w:eastAsia="仿宋_GB2312" w:hint="eastAsia"/>
          <w:sz w:val="32"/>
          <w:szCs w:val="32"/>
        </w:rPr>
        <w:t>万元，占</w:t>
      </w:r>
      <w:r>
        <w:rPr>
          <w:rFonts w:ascii="仿宋_GB2312" w:eastAsia="仿宋_GB2312" w:hint="eastAsia"/>
          <w:sz w:val="32"/>
          <w:szCs w:val="32"/>
        </w:rPr>
        <w:t>24.44</w:t>
      </w:r>
      <w:r w:rsidR="000D1E42">
        <w:rPr>
          <w:rFonts w:ascii="仿宋_GB2312" w:eastAsia="仿宋_GB2312"/>
          <w:sz w:val="32"/>
          <w:szCs w:val="32"/>
        </w:rPr>
        <w:t>%</w:t>
      </w:r>
      <w:r w:rsidR="000D1E42">
        <w:rPr>
          <w:rFonts w:ascii="仿宋_GB2312" w:eastAsia="仿宋_GB2312" w:hint="eastAsia"/>
          <w:sz w:val="32"/>
          <w:szCs w:val="32"/>
        </w:rPr>
        <w:t>；公务接待费支出</w:t>
      </w:r>
      <w:r>
        <w:rPr>
          <w:rFonts w:ascii="仿宋_GB2312" w:eastAsia="仿宋_GB2312" w:hint="eastAsia"/>
          <w:sz w:val="32"/>
          <w:szCs w:val="32"/>
        </w:rPr>
        <w:t>0</w:t>
      </w:r>
      <w:r w:rsidR="000D1E42">
        <w:rPr>
          <w:rFonts w:ascii="仿宋_GB2312" w:eastAsia="仿宋_GB2312" w:hint="eastAsia"/>
          <w:sz w:val="32"/>
          <w:szCs w:val="32"/>
        </w:rPr>
        <w:t>万元，占</w:t>
      </w:r>
      <w:r>
        <w:rPr>
          <w:rFonts w:ascii="仿宋_GB2312" w:eastAsia="仿宋_GB2312" w:hint="eastAsia"/>
          <w:sz w:val="32"/>
          <w:szCs w:val="32"/>
        </w:rPr>
        <w:t>0</w:t>
      </w:r>
      <w:r w:rsidR="000D1E42">
        <w:rPr>
          <w:rFonts w:ascii="仿宋_GB2312" w:eastAsia="仿宋_GB2312"/>
          <w:sz w:val="32"/>
          <w:szCs w:val="32"/>
        </w:rPr>
        <w:t>%</w:t>
      </w:r>
      <w:r w:rsidR="000D1E42">
        <w:rPr>
          <w:rFonts w:ascii="仿宋_GB2312" w:eastAsia="仿宋_GB2312" w:hint="eastAsia"/>
          <w:sz w:val="32"/>
          <w:szCs w:val="32"/>
        </w:rPr>
        <w:t>。具体情况如下：</w:t>
      </w:r>
    </w:p>
    <w:p w:rsidR="000D1E42" w:rsidRDefault="000D1E42" w:rsidP="00CC1599">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因公出国（境）费支出</w:t>
      </w:r>
      <w:r w:rsidR="00F070DF">
        <w:rPr>
          <w:rFonts w:ascii="仿宋_GB2312" w:eastAsia="仿宋_GB2312" w:hint="eastAsia"/>
          <w:sz w:val="32"/>
          <w:szCs w:val="32"/>
        </w:rPr>
        <w:t>7.33</w:t>
      </w:r>
      <w:r>
        <w:rPr>
          <w:rFonts w:ascii="仿宋_GB2312" w:eastAsia="仿宋_GB2312" w:hint="eastAsia"/>
          <w:sz w:val="32"/>
          <w:szCs w:val="32"/>
        </w:rPr>
        <w:t>万元。</w:t>
      </w:r>
    </w:p>
    <w:p w:rsidR="000D1E42" w:rsidRDefault="000D1E42" w:rsidP="00CC1599">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公务用车购置及运行维护费支出</w:t>
      </w:r>
      <w:r w:rsidR="00F070DF">
        <w:rPr>
          <w:rFonts w:ascii="仿宋_GB2312" w:eastAsia="仿宋_GB2312" w:hint="eastAsia"/>
          <w:sz w:val="32"/>
          <w:szCs w:val="32"/>
        </w:rPr>
        <w:t>2</w:t>
      </w:r>
      <w:r>
        <w:rPr>
          <w:rFonts w:ascii="仿宋_GB2312" w:eastAsia="仿宋_GB2312" w:hint="eastAsia"/>
          <w:sz w:val="32"/>
          <w:szCs w:val="32"/>
        </w:rPr>
        <w:t>万元，其中：公务用车购置支出为</w:t>
      </w:r>
      <w:r>
        <w:rPr>
          <w:rFonts w:ascii="仿宋_GB2312" w:eastAsia="仿宋_GB2312"/>
          <w:sz w:val="32"/>
          <w:szCs w:val="32"/>
        </w:rPr>
        <w:t>0.00</w:t>
      </w:r>
      <w:r>
        <w:rPr>
          <w:rFonts w:ascii="仿宋_GB2312" w:eastAsia="仿宋_GB2312" w:hint="eastAsia"/>
          <w:sz w:val="32"/>
          <w:szCs w:val="32"/>
        </w:rPr>
        <w:t>万元；公务用车运行及维护支出</w:t>
      </w:r>
      <w:r w:rsidR="00734CF6">
        <w:rPr>
          <w:rFonts w:ascii="仿宋_GB2312" w:eastAsia="仿宋_GB2312" w:hint="eastAsia"/>
          <w:sz w:val="32"/>
          <w:szCs w:val="32"/>
        </w:rPr>
        <w:t>2</w:t>
      </w:r>
      <w:r>
        <w:rPr>
          <w:rFonts w:ascii="仿宋_GB2312" w:eastAsia="仿宋_GB2312" w:hint="eastAsia"/>
          <w:sz w:val="32"/>
          <w:szCs w:val="32"/>
        </w:rPr>
        <w:t>万元，</w:t>
      </w:r>
      <w:r>
        <w:rPr>
          <w:rFonts w:ascii="仿宋_GB2312" w:eastAsia="仿宋_GB2312"/>
          <w:sz w:val="32"/>
          <w:szCs w:val="32"/>
        </w:rPr>
        <w:t>201</w:t>
      </w:r>
      <w:r w:rsidR="00734CF6">
        <w:rPr>
          <w:rFonts w:ascii="仿宋_GB2312" w:eastAsia="仿宋_GB2312" w:hint="eastAsia"/>
          <w:sz w:val="32"/>
          <w:szCs w:val="32"/>
        </w:rPr>
        <w:t>6</w:t>
      </w:r>
      <w:r>
        <w:rPr>
          <w:rFonts w:ascii="仿宋_GB2312" w:eastAsia="仿宋_GB2312" w:hint="eastAsia"/>
          <w:sz w:val="32"/>
          <w:szCs w:val="32"/>
        </w:rPr>
        <w:t>年局机关公务用车保有量为</w:t>
      </w:r>
      <w:r w:rsidR="00734CF6">
        <w:rPr>
          <w:rFonts w:ascii="仿宋_GB2312" w:eastAsia="仿宋_GB2312" w:hint="eastAsia"/>
          <w:sz w:val="32"/>
          <w:szCs w:val="32"/>
        </w:rPr>
        <w:t>2</w:t>
      </w:r>
      <w:r>
        <w:rPr>
          <w:rFonts w:ascii="仿宋_GB2312" w:eastAsia="仿宋_GB2312" w:hint="eastAsia"/>
          <w:sz w:val="32"/>
          <w:szCs w:val="32"/>
        </w:rPr>
        <w:t>辆，主要用于办公使用。</w:t>
      </w:r>
    </w:p>
    <w:p w:rsidR="000D1E42" w:rsidRPr="00AA79BF" w:rsidRDefault="000D1E42" w:rsidP="00CC1599">
      <w:pPr>
        <w:ind w:firstLineChars="200" w:firstLine="640"/>
        <w:rPr>
          <w:rFonts w:ascii="仿宋_GB2312" w:eastAsia="仿宋_GB2312"/>
          <w:sz w:val="32"/>
          <w:szCs w:val="32"/>
        </w:rPr>
      </w:pPr>
    </w:p>
    <w:p w:rsidR="000D1E42" w:rsidRDefault="000D1E42" w:rsidP="00CC1599">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0D1E42" w:rsidRDefault="000D1E42" w:rsidP="00CC159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0D1E42" w:rsidRDefault="00AA79BF" w:rsidP="00CC1599">
      <w:pPr>
        <w:ind w:firstLineChars="200" w:firstLine="640"/>
        <w:rPr>
          <w:rFonts w:ascii="仿宋_GB2312" w:eastAsia="仿宋_GB2312" w:hAnsi="宋体"/>
          <w:sz w:val="32"/>
          <w:szCs w:val="32"/>
        </w:rPr>
      </w:pPr>
      <w:r w:rsidRPr="00083BFC">
        <w:rPr>
          <w:rFonts w:ascii="仿宋_GB2312" w:eastAsia="仿宋_GB2312" w:hAnsi="宋体"/>
          <w:sz w:val="32"/>
          <w:szCs w:val="32"/>
        </w:rPr>
        <w:t>201</w:t>
      </w:r>
      <w:r w:rsidRPr="00083BFC">
        <w:rPr>
          <w:rFonts w:ascii="仿宋_GB2312" w:eastAsia="仿宋_GB2312" w:hAnsi="宋体" w:hint="eastAsia"/>
          <w:sz w:val="32"/>
          <w:szCs w:val="32"/>
        </w:rPr>
        <w:t>6</w:t>
      </w:r>
      <w:r w:rsidR="000D1E42" w:rsidRPr="00083BFC">
        <w:rPr>
          <w:rFonts w:ascii="仿宋_GB2312" w:eastAsia="仿宋_GB2312" w:hAnsi="宋体" w:hint="eastAsia"/>
          <w:sz w:val="32"/>
          <w:szCs w:val="32"/>
        </w:rPr>
        <w:t>年本部门机关运行经费支出</w:t>
      </w:r>
      <w:r w:rsidR="0032262E">
        <w:rPr>
          <w:rFonts w:ascii="仿宋_GB2312" w:eastAsia="仿宋_GB2312" w:hAnsi="宋体" w:hint="eastAsia"/>
          <w:sz w:val="32"/>
          <w:szCs w:val="32"/>
        </w:rPr>
        <w:t>98.53</w:t>
      </w:r>
      <w:r w:rsidR="000D1E42" w:rsidRPr="00083BFC">
        <w:rPr>
          <w:rFonts w:ascii="仿宋_GB2312" w:eastAsia="仿宋_GB2312" w:hAnsi="宋体" w:hint="eastAsia"/>
          <w:sz w:val="32"/>
          <w:szCs w:val="32"/>
        </w:rPr>
        <w:t>万元（与部门决算</w:t>
      </w:r>
      <w:r w:rsidR="000D1E42">
        <w:rPr>
          <w:rFonts w:ascii="仿宋_GB2312" w:eastAsia="仿宋_GB2312" w:hAnsi="宋体" w:hint="eastAsia"/>
          <w:sz w:val="32"/>
          <w:szCs w:val="32"/>
        </w:rPr>
        <w:lastRenderedPageBreak/>
        <w:t>中行政单位和参照公务员法管理的事业单位一般公共预算财政拨款基本支出中公用经费之和保持一致），比上年增加</w:t>
      </w:r>
      <w:r w:rsidR="0032262E">
        <w:rPr>
          <w:rFonts w:ascii="仿宋_GB2312" w:eastAsia="仿宋_GB2312" w:hAnsi="宋体" w:hint="eastAsia"/>
          <w:sz w:val="32"/>
          <w:szCs w:val="32"/>
        </w:rPr>
        <w:t>7.22</w:t>
      </w:r>
      <w:r w:rsidR="000D1E42">
        <w:rPr>
          <w:rFonts w:ascii="仿宋_GB2312" w:eastAsia="仿宋_GB2312" w:hAnsi="宋体" w:hint="eastAsia"/>
          <w:sz w:val="32"/>
          <w:szCs w:val="32"/>
        </w:rPr>
        <w:t>万元，增长</w:t>
      </w:r>
      <w:r w:rsidR="0032262E">
        <w:rPr>
          <w:rFonts w:ascii="仿宋_GB2312" w:eastAsia="仿宋_GB2312" w:hAnsi="宋体" w:hint="eastAsia"/>
          <w:sz w:val="32"/>
          <w:szCs w:val="32"/>
        </w:rPr>
        <w:t>7.91</w:t>
      </w:r>
      <w:r w:rsidR="000D1E42">
        <w:rPr>
          <w:rFonts w:ascii="仿宋_GB2312" w:eastAsia="仿宋_GB2312" w:hAnsi="宋体"/>
          <w:sz w:val="32"/>
          <w:szCs w:val="32"/>
        </w:rPr>
        <w:t>%</w:t>
      </w:r>
      <w:r w:rsidR="000D1E42">
        <w:rPr>
          <w:rFonts w:ascii="仿宋_GB2312" w:eastAsia="仿宋_GB2312" w:hAnsi="宋体" w:hint="eastAsia"/>
          <w:sz w:val="32"/>
          <w:szCs w:val="32"/>
        </w:rPr>
        <w:t>。主要原因是：</w:t>
      </w:r>
      <w:r w:rsidR="00635870">
        <w:rPr>
          <w:rFonts w:ascii="仿宋_GB2312" w:eastAsia="仿宋_GB2312" w:hAnsi="宋体" w:hint="eastAsia"/>
          <w:sz w:val="32"/>
          <w:szCs w:val="32"/>
        </w:rPr>
        <w:t>公用经费从每人200元/年提升到每人1000元/年，并</w:t>
      </w:r>
      <w:r w:rsidR="000D1E42">
        <w:rPr>
          <w:rFonts w:ascii="仿宋_GB2312" w:eastAsia="仿宋_GB2312" w:hint="eastAsia"/>
          <w:sz w:val="32"/>
          <w:szCs w:val="32"/>
        </w:rPr>
        <w:t>认真贯彻落实中央“八项规定”精神和厉行节约的要求，从严控制“三公”经费开支，全年实际支出比预算有所节约；</w:t>
      </w:r>
    </w:p>
    <w:p w:rsidR="000D1E42" w:rsidRDefault="000D1E42" w:rsidP="00CC1599">
      <w:pPr>
        <w:spacing w:line="580" w:lineRule="exact"/>
        <w:ind w:firstLineChars="200" w:firstLine="643"/>
        <w:rPr>
          <w:rFonts w:ascii="仿宋_GB2312" w:eastAsia="仿宋_GB2312"/>
          <w:b/>
          <w:sz w:val="32"/>
          <w:szCs w:val="32"/>
        </w:rPr>
      </w:pPr>
      <w:r>
        <w:rPr>
          <w:rFonts w:ascii="仿宋_GB2312" w:eastAsia="仿宋_GB2312" w:hint="eastAsia"/>
          <w:b/>
          <w:sz w:val="32"/>
          <w:szCs w:val="32"/>
        </w:rPr>
        <w:t>（二）</w:t>
      </w:r>
      <w:r w:rsidRPr="009771AB">
        <w:rPr>
          <w:rFonts w:ascii="仿宋_GB2312" w:eastAsia="仿宋_GB2312" w:hint="eastAsia"/>
          <w:b/>
          <w:sz w:val="32"/>
          <w:szCs w:val="32"/>
        </w:rPr>
        <w:t>政府采购支出情况说明</w:t>
      </w:r>
    </w:p>
    <w:p w:rsidR="000D1E42" w:rsidRDefault="00AA79BF" w:rsidP="00CC1599">
      <w:pPr>
        <w:spacing w:line="288" w:lineRule="auto"/>
        <w:ind w:firstLineChars="200" w:firstLine="640"/>
        <w:rPr>
          <w:rFonts w:ascii="仿宋_GB2312" w:eastAsia="仿宋_GB2312"/>
          <w:b/>
          <w:sz w:val="32"/>
          <w:szCs w:val="32"/>
        </w:rPr>
      </w:pPr>
      <w:r>
        <w:rPr>
          <w:rFonts w:ascii="仿宋_GB2312" w:eastAsia="仿宋_GB2312"/>
          <w:sz w:val="32"/>
          <w:szCs w:val="32"/>
        </w:rPr>
        <w:t>201</w:t>
      </w:r>
      <w:r>
        <w:rPr>
          <w:rFonts w:ascii="仿宋_GB2312" w:eastAsia="仿宋_GB2312" w:hint="eastAsia"/>
          <w:sz w:val="32"/>
          <w:szCs w:val="32"/>
        </w:rPr>
        <w:t>6</w:t>
      </w:r>
      <w:r w:rsidR="000D1E42">
        <w:rPr>
          <w:rFonts w:ascii="仿宋_GB2312" w:eastAsia="仿宋_GB2312" w:hint="eastAsia"/>
          <w:sz w:val="32"/>
          <w:szCs w:val="32"/>
        </w:rPr>
        <w:t>年本部门政府采购支出总额</w:t>
      </w:r>
      <w:r w:rsidR="009771AB">
        <w:rPr>
          <w:rFonts w:ascii="仿宋_GB2312" w:eastAsia="仿宋_GB2312" w:hint="eastAsia"/>
          <w:sz w:val="32"/>
          <w:szCs w:val="32"/>
        </w:rPr>
        <w:t>10.14</w:t>
      </w:r>
      <w:r w:rsidR="000D1E42">
        <w:rPr>
          <w:rFonts w:ascii="仿宋_GB2312" w:eastAsia="仿宋_GB2312" w:hint="eastAsia"/>
          <w:sz w:val="32"/>
          <w:szCs w:val="32"/>
        </w:rPr>
        <w:t>万元，其中：政府采购货物支出</w:t>
      </w:r>
      <w:r w:rsidR="009771AB">
        <w:rPr>
          <w:rFonts w:ascii="仿宋_GB2312" w:eastAsia="仿宋_GB2312" w:hint="eastAsia"/>
          <w:sz w:val="32"/>
          <w:szCs w:val="32"/>
        </w:rPr>
        <w:t>10.14</w:t>
      </w:r>
      <w:r w:rsidR="000D1E42">
        <w:rPr>
          <w:rFonts w:ascii="仿宋_GB2312" w:eastAsia="仿宋_GB2312" w:hint="eastAsia"/>
          <w:sz w:val="32"/>
          <w:szCs w:val="32"/>
        </w:rPr>
        <w:t>万元、政府采购工程支出</w:t>
      </w:r>
      <w:r w:rsidR="000D1E42">
        <w:rPr>
          <w:rFonts w:ascii="仿宋_GB2312" w:eastAsia="仿宋_GB2312"/>
          <w:sz w:val="32"/>
          <w:szCs w:val="32"/>
        </w:rPr>
        <w:t>0.00</w:t>
      </w:r>
      <w:r w:rsidR="000D1E42">
        <w:rPr>
          <w:rFonts w:ascii="仿宋_GB2312" w:eastAsia="仿宋_GB2312" w:hint="eastAsia"/>
          <w:sz w:val="32"/>
          <w:szCs w:val="32"/>
        </w:rPr>
        <w:t>万元、政府采购服务支出</w:t>
      </w:r>
      <w:r w:rsidR="000D1E42">
        <w:rPr>
          <w:rFonts w:ascii="仿宋_GB2312" w:eastAsia="仿宋_GB2312"/>
          <w:sz w:val="32"/>
          <w:szCs w:val="32"/>
        </w:rPr>
        <w:t>0.00</w:t>
      </w:r>
      <w:r w:rsidR="000D1E42">
        <w:rPr>
          <w:rFonts w:ascii="仿宋_GB2312" w:eastAsia="仿宋_GB2312" w:hint="eastAsia"/>
          <w:sz w:val="32"/>
          <w:szCs w:val="32"/>
        </w:rPr>
        <w:t>万元。</w:t>
      </w:r>
      <w:r w:rsidR="007451D8">
        <w:rPr>
          <w:rFonts w:ascii="仿宋_GB2312" w:eastAsia="仿宋_GB2312" w:hint="eastAsia"/>
          <w:sz w:val="32"/>
          <w:szCs w:val="32"/>
        </w:rPr>
        <w:t>政府采购货物支出占政府采购支出总额的100%。</w:t>
      </w:r>
    </w:p>
    <w:p w:rsidR="000D1E42" w:rsidRDefault="000D1E42" w:rsidP="00CC1599">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B349E4" w:rsidRDefault="00E94687" w:rsidP="00E94687">
      <w:pPr>
        <w:spacing w:line="580" w:lineRule="exact"/>
        <w:ind w:firstLineChars="200" w:firstLine="720"/>
        <w:rPr>
          <w:rStyle w:val="FontStyle31"/>
          <w:rFonts w:ascii="仿宋_GB2312" w:eastAsia="仿宋_GB2312"/>
          <w:b w:val="0"/>
          <w:sz w:val="32"/>
          <w:szCs w:val="32"/>
          <w:lang w:val="zh-CN"/>
        </w:rPr>
      </w:pPr>
      <w:r w:rsidRPr="004309BB">
        <w:rPr>
          <w:rStyle w:val="FontStyle31"/>
          <w:rFonts w:ascii="仿宋_GB2312" w:eastAsia="仿宋_GB2312" w:hint="eastAsia"/>
          <w:b w:val="0"/>
          <w:sz w:val="32"/>
          <w:szCs w:val="32"/>
          <w:lang w:val="zh-CN"/>
        </w:rPr>
        <w:t>截至</w:t>
      </w:r>
      <w:r>
        <w:rPr>
          <w:rStyle w:val="FontStyle50"/>
          <w:rFonts w:ascii="仿宋_GB2312" w:eastAsia="仿宋_GB2312" w:hint="eastAsia"/>
          <w:b w:val="0"/>
          <w:sz w:val="32"/>
          <w:szCs w:val="32"/>
          <w:lang w:val="zh-CN"/>
        </w:rPr>
        <w:t>2016</w:t>
      </w:r>
      <w:r w:rsidRPr="004309BB">
        <w:rPr>
          <w:rStyle w:val="FontStyle50"/>
          <w:rFonts w:ascii="仿宋_GB2312" w:eastAsia="仿宋_GB2312" w:hint="eastAsia"/>
          <w:b w:val="0"/>
          <w:sz w:val="32"/>
          <w:szCs w:val="32"/>
          <w:lang w:val="zh-CN"/>
        </w:rPr>
        <w:t>年12月31日</w:t>
      </w:r>
      <w:r w:rsidRPr="004309BB">
        <w:rPr>
          <w:rStyle w:val="FontStyle31"/>
          <w:rFonts w:ascii="仿宋_GB2312" w:eastAsia="仿宋_GB2312" w:hint="eastAsia"/>
          <w:b w:val="0"/>
          <w:spacing w:val="70"/>
          <w:sz w:val="32"/>
          <w:szCs w:val="32"/>
          <w:lang w:val="zh-CN"/>
        </w:rPr>
        <w:t>，</w:t>
      </w:r>
      <w:r w:rsidRPr="004309BB">
        <w:rPr>
          <w:rStyle w:val="FontStyle31"/>
          <w:rFonts w:ascii="仿宋_GB2312" w:eastAsia="仿宋_GB2312" w:hint="eastAsia"/>
          <w:b w:val="0"/>
          <w:sz w:val="32"/>
          <w:szCs w:val="32"/>
          <w:lang w:val="zh-CN"/>
        </w:rPr>
        <w:t>本部门共有车辆</w:t>
      </w:r>
      <w:r w:rsidRPr="004309BB">
        <w:rPr>
          <w:rStyle w:val="FontStyle50"/>
          <w:rFonts w:ascii="仿宋_GB2312" w:eastAsia="仿宋_GB2312" w:hint="eastAsia"/>
          <w:b w:val="0"/>
          <w:sz w:val="32"/>
          <w:szCs w:val="32"/>
          <w:lang w:val="zh-CN"/>
        </w:rPr>
        <w:t>2</w:t>
      </w:r>
      <w:r w:rsidRPr="004309BB">
        <w:rPr>
          <w:rStyle w:val="FontStyle31"/>
          <w:rFonts w:ascii="仿宋_GB2312" w:eastAsia="仿宋_GB2312" w:hint="eastAsia"/>
          <w:b w:val="0"/>
          <w:sz w:val="32"/>
          <w:szCs w:val="32"/>
          <w:lang w:val="zh-CN"/>
        </w:rPr>
        <w:t>辆，均为</w:t>
      </w:r>
      <w:r w:rsidRPr="004309BB">
        <w:rPr>
          <w:rStyle w:val="FontStyle51"/>
          <w:rFonts w:ascii="仿宋_GB2312" w:eastAsia="仿宋_GB2312" w:hint="eastAsia"/>
          <w:b w:val="0"/>
          <w:sz w:val="32"/>
          <w:szCs w:val="32"/>
          <w:lang w:val="zh-CN"/>
        </w:rPr>
        <w:t>一</w:t>
      </w:r>
      <w:r w:rsidRPr="004309BB">
        <w:rPr>
          <w:rStyle w:val="FontStyle31"/>
          <w:rFonts w:ascii="仿宋_GB2312" w:eastAsia="仿宋_GB2312" w:hint="eastAsia"/>
          <w:b w:val="0"/>
          <w:sz w:val="32"/>
          <w:szCs w:val="32"/>
          <w:lang w:val="zh-CN"/>
        </w:rPr>
        <w:t>般公务用车。无单位价值</w:t>
      </w:r>
      <w:r w:rsidRPr="004309BB">
        <w:rPr>
          <w:rStyle w:val="FontStyle50"/>
          <w:rFonts w:ascii="仿宋_GB2312" w:eastAsia="仿宋_GB2312" w:hint="eastAsia"/>
          <w:b w:val="0"/>
          <w:sz w:val="32"/>
          <w:szCs w:val="32"/>
          <w:lang w:val="zh-CN"/>
        </w:rPr>
        <w:t>200</w:t>
      </w:r>
      <w:r w:rsidRPr="004309BB">
        <w:rPr>
          <w:rStyle w:val="FontStyle31"/>
          <w:rFonts w:ascii="仿宋_GB2312" w:eastAsia="仿宋_GB2312" w:hint="eastAsia"/>
          <w:b w:val="0"/>
          <w:sz w:val="32"/>
          <w:szCs w:val="32"/>
          <w:lang w:val="zh-CN"/>
        </w:rPr>
        <w:t>万元以上的设备</w:t>
      </w:r>
      <w:r w:rsidR="00083BFC">
        <w:rPr>
          <w:rStyle w:val="FontStyle31"/>
          <w:rFonts w:ascii="仿宋_GB2312" w:eastAsia="仿宋_GB2312" w:hint="eastAsia"/>
          <w:b w:val="0"/>
          <w:sz w:val="32"/>
          <w:szCs w:val="32"/>
          <w:lang w:val="zh-CN"/>
        </w:rPr>
        <w:t>。</w:t>
      </w:r>
    </w:p>
    <w:p w:rsidR="000D1E42" w:rsidRDefault="000D1E42" w:rsidP="00B349E4">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0D1E42" w:rsidRPr="00001A6E" w:rsidRDefault="000D1E42" w:rsidP="00595123">
      <w:pPr>
        <w:snapToGrid w:val="0"/>
        <w:spacing w:line="360" w:lineRule="auto"/>
        <w:ind w:firstLine="643"/>
        <w:rPr>
          <w:rFonts w:ascii="仿宋_GB2312" w:eastAsia="仿宋_GB2312"/>
          <w:sz w:val="32"/>
          <w:szCs w:val="32"/>
        </w:rPr>
      </w:pPr>
      <w:r>
        <w:rPr>
          <w:rFonts w:ascii="仿宋_GB2312" w:eastAsia="仿宋_GB2312"/>
          <w:sz w:val="32"/>
          <w:szCs w:val="32"/>
        </w:rPr>
        <w:t xml:space="preserve">    </w:t>
      </w:r>
      <w:r w:rsidRPr="00001A6E">
        <w:rPr>
          <w:rFonts w:ascii="仿宋_GB2312" w:eastAsia="仿宋_GB2312" w:hint="eastAsia"/>
          <w:sz w:val="32"/>
          <w:szCs w:val="32"/>
        </w:rPr>
        <w:t>本单位未进行预算绩效管理工作的评价</w:t>
      </w:r>
    </w:p>
    <w:p w:rsidR="000D1E42" w:rsidRDefault="000D1E42" w:rsidP="00931A58">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第四部分</w:t>
      </w:r>
      <w:r>
        <w:rPr>
          <w:rFonts w:ascii="仿宋_GB2312" w:eastAsia="仿宋_GB2312"/>
          <w:b/>
          <w:sz w:val="32"/>
          <w:szCs w:val="32"/>
        </w:rPr>
        <w:t xml:space="preserve">  </w:t>
      </w:r>
      <w:r>
        <w:rPr>
          <w:rFonts w:ascii="仿宋_GB2312" w:eastAsia="仿宋_GB2312" w:hint="eastAsia"/>
          <w:b/>
          <w:sz w:val="32"/>
          <w:szCs w:val="32"/>
        </w:rPr>
        <w:t>名词解释</w:t>
      </w:r>
    </w:p>
    <w:p w:rsidR="000D1E42" w:rsidRDefault="000D1E42" w:rsidP="00CC1599">
      <w:pPr>
        <w:spacing w:line="288" w:lineRule="auto"/>
        <w:ind w:firstLineChars="196" w:firstLine="627"/>
        <w:rPr>
          <w:rFonts w:ascii="仿宋_GB2312" w:eastAsia="仿宋_GB2312"/>
          <w:b/>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0D1E42" w:rsidRDefault="000D1E42" w:rsidP="00CC1599">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0D1E42" w:rsidRDefault="000D1E42" w:rsidP="00CC159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w:t>
      </w:r>
      <w:r>
        <w:rPr>
          <w:rFonts w:ascii="仿宋_GB2312" w:eastAsia="仿宋_GB2312" w:hint="eastAsia"/>
          <w:sz w:val="32"/>
          <w:szCs w:val="32"/>
        </w:rPr>
        <w:lastRenderedPageBreak/>
        <w:t>的收入。</w:t>
      </w:r>
    </w:p>
    <w:p w:rsidR="000D1E42" w:rsidRDefault="000D1E42" w:rsidP="00CC159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0D1E42" w:rsidRDefault="000D1E42" w:rsidP="00CC159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0D1E42" w:rsidRDefault="000D1E42" w:rsidP="00CC159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w:t>
      </w:r>
      <w:r>
        <w:rPr>
          <w:rFonts w:ascii="仿宋_GB2312" w:eastAsia="仿宋_GB2312"/>
          <w:sz w:val="32"/>
          <w:szCs w:val="32"/>
        </w:rPr>
        <w:t xml:space="preserve"> </w:t>
      </w:r>
      <w:r>
        <w:rPr>
          <w:rFonts w:ascii="仿宋_GB2312" w:eastAsia="仿宋_GB2312" w:hint="eastAsia"/>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rsidR="000D1E42" w:rsidRDefault="000D1E42" w:rsidP="00CC159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0D1E42" w:rsidRDefault="000D1E42" w:rsidP="00CC159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提取的职工福利基金、事业基金和缴纳的所得税，以及建设单位按规定应交回的基本建设竣工项目结余资金。</w:t>
      </w:r>
    </w:p>
    <w:p w:rsidR="000D1E42" w:rsidRDefault="000D1E42" w:rsidP="00CC159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0D1E42" w:rsidRDefault="000D1E42" w:rsidP="00CC159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0D1E42" w:rsidRDefault="000D1E42" w:rsidP="00CC159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w:t>
      </w:r>
      <w:r>
        <w:rPr>
          <w:rFonts w:ascii="仿宋_GB2312" w:eastAsia="仿宋_GB2312" w:hint="eastAsia"/>
          <w:sz w:val="32"/>
          <w:szCs w:val="32"/>
        </w:rPr>
        <w:lastRenderedPageBreak/>
        <w:t>业发展目标所发生的支出。</w:t>
      </w:r>
    </w:p>
    <w:p w:rsidR="000D1E42" w:rsidRDefault="000D1E42" w:rsidP="00CC159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0D1E42" w:rsidRDefault="000D1E42" w:rsidP="00CC1599">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）因公出国（境）费，指单位工作人员公务出国（境）的住宿费、旅费、伙食补助费、杂费、培训费等支出。（</w:t>
      </w:r>
      <w:r>
        <w:rPr>
          <w:rFonts w:ascii="仿宋_GB2312" w:eastAsia="仿宋_GB2312" w:hAnsi="宋体" w:cs="宋体"/>
          <w:kern w:val="0"/>
          <w:sz w:val="32"/>
          <w:szCs w:val="32"/>
        </w:rPr>
        <w:t>2</w:t>
      </w:r>
      <w:r>
        <w:rPr>
          <w:rFonts w:ascii="仿宋_GB2312" w:eastAsia="仿宋_GB2312" w:hAnsi="宋体" w:cs="宋体"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宋体" w:cs="宋体"/>
          <w:kern w:val="0"/>
          <w:sz w:val="32"/>
          <w:szCs w:val="32"/>
        </w:rPr>
        <w:t>3</w:t>
      </w:r>
      <w:r>
        <w:rPr>
          <w:rFonts w:ascii="仿宋_GB2312" w:eastAsia="仿宋_GB2312" w:hAnsi="宋体" w:cs="宋体" w:hint="eastAsia"/>
          <w:kern w:val="0"/>
          <w:sz w:val="32"/>
          <w:szCs w:val="32"/>
        </w:rPr>
        <w:t>）公务接待费，指单位按规定开支的各类公务接待（含外宾接待）支出。</w:t>
      </w:r>
    </w:p>
    <w:p w:rsidR="000D1E42" w:rsidRDefault="000D1E42" w:rsidP="00CC159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0D1E42" w:rsidRDefault="000D1E42"/>
    <w:sectPr w:rsidR="000D1E42" w:rsidSect="005617B7">
      <w:headerReference w:type="default" r:id="rId8"/>
      <w:footerReference w:type="even" r:id="rId9"/>
      <w:footerReference w:type="default" r:id="rId10"/>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3D0" w:rsidRDefault="001E73D0" w:rsidP="00FB2EC9">
      <w:r>
        <w:separator/>
      </w:r>
    </w:p>
  </w:endnote>
  <w:endnote w:type="continuationSeparator" w:id="0">
    <w:p w:rsidR="001E73D0" w:rsidRDefault="001E73D0" w:rsidP="00FB2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ingLiU">
    <w:altName w:val="細明體"/>
    <w:panose1 w:val="02020309000000000000"/>
    <w:charset w:val="88"/>
    <w:family w:val="modern"/>
    <w:pitch w:val="fixed"/>
    <w:sig w:usb0="00000003" w:usb1="080E0000" w:usb2="00000016" w:usb3="00000000" w:csb0="0010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646" w:rsidRDefault="0026664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266646" w:rsidRDefault="0026664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646" w:rsidRDefault="00266646">
    <w:pPr>
      <w:pStyle w:val="a4"/>
      <w:framePr w:wrap="around" w:vAnchor="text" w:hAnchor="margin" w:xAlign="right" w:y="1"/>
      <w:rPr>
        <w:rStyle w:val="a5"/>
      </w:rPr>
    </w:pPr>
  </w:p>
  <w:p w:rsidR="00266646" w:rsidRDefault="0026664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3D0" w:rsidRDefault="001E73D0" w:rsidP="00FB2EC9">
      <w:r>
        <w:separator/>
      </w:r>
    </w:p>
  </w:footnote>
  <w:footnote w:type="continuationSeparator" w:id="0">
    <w:p w:rsidR="001E73D0" w:rsidRDefault="001E73D0" w:rsidP="00FB2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646" w:rsidRDefault="00266646" w:rsidP="007F782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EC9"/>
    <w:rsid w:val="00001A6E"/>
    <w:rsid w:val="00003DD7"/>
    <w:rsid w:val="000159F6"/>
    <w:rsid w:val="0005334D"/>
    <w:rsid w:val="00083208"/>
    <w:rsid w:val="00083BFC"/>
    <w:rsid w:val="000D1E42"/>
    <w:rsid w:val="000D5E7B"/>
    <w:rsid w:val="000E6A42"/>
    <w:rsid w:val="000F22FF"/>
    <w:rsid w:val="00143766"/>
    <w:rsid w:val="00150BAC"/>
    <w:rsid w:val="00151097"/>
    <w:rsid w:val="00153E1F"/>
    <w:rsid w:val="00163703"/>
    <w:rsid w:val="0019411F"/>
    <w:rsid w:val="001A6EA6"/>
    <w:rsid w:val="001B1782"/>
    <w:rsid w:val="001E73D0"/>
    <w:rsid w:val="001F422D"/>
    <w:rsid w:val="0022445F"/>
    <w:rsid w:val="00232029"/>
    <w:rsid w:val="00266072"/>
    <w:rsid w:val="00266646"/>
    <w:rsid w:val="002957AD"/>
    <w:rsid w:val="002B4ABF"/>
    <w:rsid w:val="002D0E77"/>
    <w:rsid w:val="002F48B4"/>
    <w:rsid w:val="002F55AD"/>
    <w:rsid w:val="002F68A8"/>
    <w:rsid w:val="00301BCB"/>
    <w:rsid w:val="00302D2D"/>
    <w:rsid w:val="003051F2"/>
    <w:rsid w:val="00314173"/>
    <w:rsid w:val="0032262E"/>
    <w:rsid w:val="00330993"/>
    <w:rsid w:val="003B7285"/>
    <w:rsid w:val="003C3797"/>
    <w:rsid w:val="003D2E81"/>
    <w:rsid w:val="003E5862"/>
    <w:rsid w:val="0042691A"/>
    <w:rsid w:val="00442AE7"/>
    <w:rsid w:val="00450A3F"/>
    <w:rsid w:val="004519F5"/>
    <w:rsid w:val="004B1F82"/>
    <w:rsid w:val="004C048F"/>
    <w:rsid w:val="004D4F44"/>
    <w:rsid w:val="0053355D"/>
    <w:rsid w:val="00537839"/>
    <w:rsid w:val="00550097"/>
    <w:rsid w:val="00557DF1"/>
    <w:rsid w:val="005617B7"/>
    <w:rsid w:val="00561E13"/>
    <w:rsid w:val="005645C4"/>
    <w:rsid w:val="00583B74"/>
    <w:rsid w:val="00590629"/>
    <w:rsid w:val="00595123"/>
    <w:rsid w:val="005C7AE8"/>
    <w:rsid w:val="005D006C"/>
    <w:rsid w:val="006237D5"/>
    <w:rsid w:val="00635870"/>
    <w:rsid w:val="00657469"/>
    <w:rsid w:val="00660C19"/>
    <w:rsid w:val="006872E2"/>
    <w:rsid w:val="006B23B5"/>
    <w:rsid w:val="006C3B3B"/>
    <w:rsid w:val="006D2826"/>
    <w:rsid w:val="00734CF6"/>
    <w:rsid w:val="007451D8"/>
    <w:rsid w:val="00754F33"/>
    <w:rsid w:val="00764982"/>
    <w:rsid w:val="007805F5"/>
    <w:rsid w:val="007B132A"/>
    <w:rsid w:val="007D7C14"/>
    <w:rsid w:val="007F782D"/>
    <w:rsid w:val="00842B0A"/>
    <w:rsid w:val="00846773"/>
    <w:rsid w:val="008A7AC3"/>
    <w:rsid w:val="008E7790"/>
    <w:rsid w:val="00931A58"/>
    <w:rsid w:val="009476C4"/>
    <w:rsid w:val="00956A76"/>
    <w:rsid w:val="00974ABE"/>
    <w:rsid w:val="009771AB"/>
    <w:rsid w:val="00991D1A"/>
    <w:rsid w:val="009C3232"/>
    <w:rsid w:val="00A0409B"/>
    <w:rsid w:val="00A1161E"/>
    <w:rsid w:val="00A33660"/>
    <w:rsid w:val="00A41901"/>
    <w:rsid w:val="00A6457F"/>
    <w:rsid w:val="00A652EF"/>
    <w:rsid w:val="00A951FA"/>
    <w:rsid w:val="00AA79BF"/>
    <w:rsid w:val="00AB220B"/>
    <w:rsid w:val="00AE42FF"/>
    <w:rsid w:val="00B00057"/>
    <w:rsid w:val="00B311F9"/>
    <w:rsid w:val="00B349E4"/>
    <w:rsid w:val="00B80DB6"/>
    <w:rsid w:val="00B91534"/>
    <w:rsid w:val="00BA11AA"/>
    <w:rsid w:val="00BB6913"/>
    <w:rsid w:val="00C05EF1"/>
    <w:rsid w:val="00C2393E"/>
    <w:rsid w:val="00C30684"/>
    <w:rsid w:val="00C76F9F"/>
    <w:rsid w:val="00C94C44"/>
    <w:rsid w:val="00C94CEB"/>
    <w:rsid w:val="00CC1599"/>
    <w:rsid w:val="00D2386A"/>
    <w:rsid w:val="00D239D5"/>
    <w:rsid w:val="00D2720D"/>
    <w:rsid w:val="00D638A5"/>
    <w:rsid w:val="00D96D75"/>
    <w:rsid w:val="00E10C02"/>
    <w:rsid w:val="00E54257"/>
    <w:rsid w:val="00E74A4B"/>
    <w:rsid w:val="00E835A3"/>
    <w:rsid w:val="00E927EE"/>
    <w:rsid w:val="00E94687"/>
    <w:rsid w:val="00ED04CF"/>
    <w:rsid w:val="00F070DF"/>
    <w:rsid w:val="00F1665B"/>
    <w:rsid w:val="00F27632"/>
    <w:rsid w:val="00F56765"/>
    <w:rsid w:val="00FA7E69"/>
    <w:rsid w:val="00FB2EC9"/>
    <w:rsid w:val="00FC5DDD"/>
    <w:rsid w:val="00FE6031"/>
    <w:rsid w:val="00FE6D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C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B2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B2EC9"/>
    <w:rPr>
      <w:rFonts w:cs="Times New Roman"/>
      <w:sz w:val="18"/>
      <w:szCs w:val="18"/>
    </w:rPr>
  </w:style>
  <w:style w:type="paragraph" w:styleId="a4">
    <w:name w:val="footer"/>
    <w:basedOn w:val="a"/>
    <w:link w:val="Char0"/>
    <w:uiPriority w:val="99"/>
    <w:rsid w:val="00FB2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B2EC9"/>
    <w:rPr>
      <w:rFonts w:cs="Times New Roman"/>
      <w:sz w:val="18"/>
      <w:szCs w:val="18"/>
    </w:rPr>
  </w:style>
  <w:style w:type="character" w:styleId="a5">
    <w:name w:val="page number"/>
    <w:basedOn w:val="a0"/>
    <w:uiPriority w:val="99"/>
    <w:rsid w:val="00FB2EC9"/>
    <w:rPr>
      <w:rFonts w:cs="Times New Roman"/>
    </w:rPr>
  </w:style>
  <w:style w:type="paragraph" w:styleId="a6">
    <w:name w:val="Balloon Text"/>
    <w:basedOn w:val="a"/>
    <w:link w:val="Char1"/>
    <w:uiPriority w:val="99"/>
    <w:rsid w:val="00FB2EC9"/>
    <w:rPr>
      <w:sz w:val="18"/>
      <w:szCs w:val="18"/>
    </w:rPr>
  </w:style>
  <w:style w:type="character" w:customStyle="1" w:styleId="Char1">
    <w:name w:val="批注框文本 Char"/>
    <w:basedOn w:val="a0"/>
    <w:link w:val="a6"/>
    <w:uiPriority w:val="99"/>
    <w:locked/>
    <w:rsid w:val="00FB2EC9"/>
    <w:rPr>
      <w:rFonts w:ascii="Times New Roman" w:eastAsia="宋体" w:hAnsi="Times New Roman" w:cs="Times New Roman"/>
      <w:sz w:val="18"/>
      <w:szCs w:val="18"/>
    </w:rPr>
  </w:style>
  <w:style w:type="character" w:customStyle="1" w:styleId="FontStyle31">
    <w:name w:val="Font Style31"/>
    <w:basedOn w:val="a0"/>
    <w:uiPriority w:val="99"/>
    <w:rsid w:val="00E94687"/>
    <w:rPr>
      <w:rFonts w:ascii="宋体" w:eastAsia="宋体" w:cs="宋体"/>
      <w:b/>
      <w:bCs/>
      <w:spacing w:val="20"/>
      <w:sz w:val="28"/>
      <w:szCs w:val="28"/>
    </w:rPr>
  </w:style>
  <w:style w:type="character" w:customStyle="1" w:styleId="FontStyle50">
    <w:name w:val="Font Style50"/>
    <w:basedOn w:val="a0"/>
    <w:uiPriority w:val="99"/>
    <w:rsid w:val="00E94687"/>
    <w:rPr>
      <w:rFonts w:ascii="宋体" w:eastAsia="宋体" w:cs="宋体"/>
      <w:b/>
      <w:bCs/>
      <w:spacing w:val="30"/>
      <w:sz w:val="26"/>
      <w:szCs w:val="26"/>
    </w:rPr>
  </w:style>
  <w:style w:type="character" w:customStyle="1" w:styleId="FontStyle51">
    <w:name w:val="Font Style51"/>
    <w:basedOn w:val="a0"/>
    <w:uiPriority w:val="99"/>
    <w:rsid w:val="00E94687"/>
    <w:rPr>
      <w:rFonts w:ascii="MingLiU" w:eastAsia="MingLiU" w:cs="MingLiU"/>
      <w:b/>
      <w:bCs/>
      <w:spacing w:val="-30"/>
      <w:w w:val="70"/>
      <w:sz w:val="34"/>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DB4C4-F2EF-4376-A7A9-9679A983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30</Pages>
  <Words>2669</Words>
  <Characters>15216</Characters>
  <Application>Microsoft Office Word</Application>
  <DocSecurity>0</DocSecurity>
  <Lines>126</Lines>
  <Paragraphs>35</Paragraphs>
  <ScaleCrop>false</ScaleCrop>
  <Company>Microsoft</Company>
  <LinksUpToDate>false</LinksUpToDate>
  <CharactersWithSpaces>17850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梅州市人民政府专用版</dc:creator>
  <cp:keywords/>
  <dc:description/>
  <cp:lastModifiedBy>kd</cp:lastModifiedBy>
  <cp:revision>61</cp:revision>
  <cp:lastPrinted>2018-04-08T09:55:00Z</cp:lastPrinted>
  <dcterms:created xsi:type="dcterms:W3CDTF">2018-03-30T03:38:00Z</dcterms:created>
  <dcterms:modified xsi:type="dcterms:W3CDTF">2018-04-10T03:22:00Z</dcterms:modified>
</cp:coreProperties>
</file>