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C7" w:rsidRDefault="004836C7">
      <w:pPr>
        <w:jc w:val="center"/>
        <w:rPr>
          <w:rFonts w:ascii="方正小标宋简体" w:eastAsia="方正小标宋简体" w:hAnsi="方正小标宋简体" w:cs="方正小标宋简体"/>
          <w:sz w:val="84"/>
          <w:szCs w:val="84"/>
        </w:rPr>
      </w:pPr>
    </w:p>
    <w:p w:rsidR="004836C7" w:rsidRDefault="004836C7">
      <w:pPr>
        <w:jc w:val="center"/>
        <w:rPr>
          <w:rFonts w:ascii="方正小标宋简体" w:eastAsia="方正小标宋简体" w:hAnsi="方正小标宋简体" w:cs="方正小标宋简体"/>
          <w:sz w:val="84"/>
          <w:szCs w:val="84"/>
        </w:rPr>
      </w:pPr>
    </w:p>
    <w:p w:rsidR="004836C7" w:rsidRDefault="004836C7">
      <w:pPr>
        <w:jc w:val="center"/>
        <w:rPr>
          <w:rFonts w:ascii="方正小标宋简体" w:eastAsia="方正小标宋简体" w:hAnsi="方正小标宋简体" w:cs="方正小标宋简体"/>
          <w:sz w:val="84"/>
          <w:szCs w:val="84"/>
        </w:rPr>
      </w:pPr>
    </w:p>
    <w:p w:rsidR="004836C7" w:rsidRDefault="0032098A">
      <w:pPr>
        <w:jc w:val="center"/>
        <w:rPr>
          <w:rFonts w:ascii="宋体"/>
          <w:b/>
          <w:sz w:val="44"/>
          <w:szCs w:val="44"/>
        </w:rPr>
      </w:pPr>
      <w:r>
        <w:rPr>
          <w:rFonts w:ascii="宋体" w:hAnsi="宋体"/>
          <w:b/>
          <w:sz w:val="44"/>
          <w:szCs w:val="44"/>
        </w:rPr>
        <w:t>2016</w:t>
      </w:r>
      <w:r>
        <w:rPr>
          <w:rFonts w:ascii="宋体" w:hAnsi="宋体" w:hint="eastAsia"/>
          <w:b/>
          <w:sz w:val="44"/>
          <w:szCs w:val="44"/>
        </w:rPr>
        <w:t>年度大埔县文化广电新闻出版局</w:t>
      </w:r>
    </w:p>
    <w:p w:rsidR="004836C7" w:rsidRDefault="0032098A">
      <w:pPr>
        <w:jc w:val="center"/>
        <w:rPr>
          <w:rFonts w:ascii="宋体"/>
          <w:b/>
          <w:sz w:val="44"/>
          <w:szCs w:val="44"/>
        </w:rPr>
      </w:pPr>
      <w:r>
        <w:rPr>
          <w:rFonts w:ascii="宋体" w:hAnsi="宋体" w:hint="eastAsia"/>
          <w:b/>
          <w:sz w:val="44"/>
          <w:szCs w:val="44"/>
        </w:rPr>
        <w:t>预算公开</w:t>
      </w:r>
    </w:p>
    <w:p w:rsidR="004836C7" w:rsidRDefault="004836C7">
      <w:pPr>
        <w:jc w:val="center"/>
        <w:rPr>
          <w:rFonts w:ascii="方正小标宋简体" w:eastAsia="方正小标宋简体" w:hAnsi="方正小标宋简体" w:cs="方正小标宋简体"/>
          <w:sz w:val="84"/>
          <w:szCs w:val="84"/>
        </w:rPr>
      </w:pPr>
    </w:p>
    <w:p w:rsidR="004836C7" w:rsidRDefault="004836C7">
      <w:pPr>
        <w:jc w:val="center"/>
        <w:rPr>
          <w:rFonts w:ascii="方正小标宋简体" w:eastAsia="方正小标宋简体" w:hAnsi="方正小标宋简体" w:cs="方正小标宋简体"/>
          <w:sz w:val="84"/>
          <w:szCs w:val="84"/>
        </w:rPr>
      </w:pPr>
    </w:p>
    <w:p w:rsidR="004836C7" w:rsidRDefault="004836C7">
      <w:pPr>
        <w:rPr>
          <w:rFonts w:ascii="方正小标宋简体" w:eastAsia="方正小标宋简体" w:hAnsi="方正小标宋简体" w:cs="方正小标宋简体"/>
          <w:sz w:val="84"/>
          <w:szCs w:val="84"/>
        </w:rPr>
      </w:pPr>
    </w:p>
    <w:p w:rsidR="004836C7" w:rsidRDefault="004836C7">
      <w:pPr>
        <w:rPr>
          <w:rFonts w:ascii="方正小标宋简体" w:eastAsia="方正小标宋简体" w:hAnsi="方正小标宋简体" w:cs="方正小标宋简体"/>
          <w:sz w:val="84"/>
          <w:szCs w:val="84"/>
        </w:rPr>
      </w:pPr>
    </w:p>
    <w:p w:rsidR="004836C7" w:rsidRDefault="004836C7">
      <w:pPr>
        <w:rPr>
          <w:rFonts w:ascii="方正小标宋简体" w:eastAsia="方正小标宋简体" w:hAnsi="方正小标宋简体" w:cs="方正小标宋简体"/>
          <w:sz w:val="84"/>
          <w:szCs w:val="84"/>
        </w:rPr>
      </w:pPr>
    </w:p>
    <w:p w:rsidR="004836C7" w:rsidRDefault="004836C7">
      <w:pPr>
        <w:rPr>
          <w:rFonts w:ascii="方正小标宋简体" w:eastAsia="方正小标宋简体" w:hAnsi="方正小标宋简体" w:cs="方正小标宋简体"/>
          <w:sz w:val="84"/>
          <w:szCs w:val="84"/>
        </w:rPr>
      </w:pPr>
    </w:p>
    <w:p w:rsidR="004836C7" w:rsidRDefault="004836C7">
      <w:pPr>
        <w:rPr>
          <w:rFonts w:ascii="方正小标宋简体" w:eastAsia="方正小标宋简体" w:hAnsi="方正小标宋简体" w:cs="方正小标宋简体"/>
          <w:sz w:val="84"/>
          <w:szCs w:val="84"/>
        </w:rPr>
      </w:pPr>
    </w:p>
    <w:p w:rsidR="004836C7" w:rsidRDefault="004836C7">
      <w:pPr>
        <w:rPr>
          <w:rFonts w:ascii="黑体" w:eastAsia="黑体" w:hAnsi="黑体" w:cs="黑体"/>
          <w:sz w:val="44"/>
          <w:szCs w:val="44"/>
        </w:rPr>
      </w:pPr>
    </w:p>
    <w:p w:rsidR="004836C7" w:rsidRDefault="0032098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目录</w:t>
      </w:r>
    </w:p>
    <w:p w:rsidR="004836C7" w:rsidRDefault="0032098A">
      <w:pPr>
        <w:ind w:firstLineChars="200" w:firstLine="640"/>
        <w:rPr>
          <w:rFonts w:ascii="黑体" w:eastAsia="黑体" w:hAnsi="黑体" w:cs="黑体"/>
          <w:sz w:val="32"/>
          <w:szCs w:val="32"/>
        </w:rPr>
      </w:pPr>
      <w:r>
        <w:rPr>
          <w:rFonts w:ascii="黑体" w:eastAsia="黑体" w:hAnsi="黑体" w:cs="黑体" w:hint="eastAsia"/>
          <w:sz w:val="32"/>
          <w:szCs w:val="32"/>
        </w:rPr>
        <w:t>第一部分</w:t>
      </w:r>
      <w:r>
        <w:rPr>
          <w:rFonts w:ascii="仿宋_GB2312" w:eastAsia="仿宋_GB2312" w:hAnsi="宋体" w:hint="eastAsia"/>
          <w:b/>
          <w:sz w:val="32"/>
          <w:szCs w:val="32"/>
        </w:rPr>
        <w:t>大埔县文化广电新闻出版局</w:t>
      </w:r>
      <w:r>
        <w:rPr>
          <w:rFonts w:ascii="仿宋_GB2312" w:eastAsia="仿宋_GB2312" w:hAnsi="黑体" w:cs="黑体" w:hint="eastAsia"/>
          <w:sz w:val="32"/>
          <w:szCs w:val="32"/>
        </w:rPr>
        <w:t>概况</w:t>
      </w:r>
    </w:p>
    <w:p w:rsidR="004836C7" w:rsidRDefault="0032098A">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4836C7" w:rsidRDefault="0032098A">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4836C7" w:rsidRDefault="0032098A">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2016</w:t>
      </w:r>
      <w:r>
        <w:rPr>
          <w:rFonts w:ascii="黑体" w:eastAsia="黑体" w:hAnsi="黑体" w:cs="黑体" w:hint="eastAsia"/>
          <w:sz w:val="32"/>
          <w:szCs w:val="32"/>
        </w:rPr>
        <w:t>年部门预算表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政府性基金预算支出情况表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4836C7" w:rsidRDefault="0032098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4836C7" w:rsidRDefault="0032098A">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2016</w:t>
      </w:r>
      <w:r>
        <w:rPr>
          <w:rFonts w:ascii="黑体" w:eastAsia="黑体" w:hAnsi="黑体" w:cs="黑体" w:hint="eastAsia"/>
          <w:sz w:val="32"/>
          <w:szCs w:val="32"/>
        </w:rPr>
        <w:t>年部门预算情况说明</w:t>
      </w:r>
    </w:p>
    <w:p w:rsidR="004836C7" w:rsidRDefault="0032098A">
      <w:pPr>
        <w:ind w:firstLineChars="200" w:firstLine="640"/>
        <w:rPr>
          <w:rFonts w:ascii="黑体" w:eastAsia="黑体" w:hAnsi="黑体" w:cs="黑体"/>
          <w:sz w:val="32"/>
          <w:szCs w:val="32"/>
        </w:rPr>
      </w:pPr>
      <w:r>
        <w:rPr>
          <w:rFonts w:ascii="黑体" w:eastAsia="黑体" w:hAnsi="黑体" w:cs="黑体" w:hint="eastAsia"/>
          <w:sz w:val="32"/>
          <w:szCs w:val="32"/>
        </w:rPr>
        <w:t>第四部分名词解释</w:t>
      </w:r>
    </w:p>
    <w:p w:rsidR="004836C7" w:rsidRDefault="0032098A">
      <w:pPr>
        <w:jc w:val="center"/>
        <w:rPr>
          <w:rFonts w:ascii="仿宋_GB2312" w:eastAsia="仿宋_GB2312" w:hAnsi="方正小标宋简体" w:cs="方正小标宋简体"/>
          <w:b/>
          <w:sz w:val="32"/>
          <w:szCs w:val="32"/>
        </w:rPr>
      </w:pPr>
      <w:r>
        <w:rPr>
          <w:rFonts w:ascii="仿宋_GB2312" w:eastAsia="仿宋_GB2312" w:hAnsi="方正小标宋简体" w:cs="方正小标宋简体" w:hint="eastAsia"/>
          <w:b/>
          <w:sz w:val="32"/>
          <w:szCs w:val="32"/>
        </w:rPr>
        <w:t>第一部分</w:t>
      </w:r>
      <w:r>
        <w:rPr>
          <w:rFonts w:ascii="仿宋_GB2312" w:eastAsia="仿宋_GB2312" w:hAnsi="宋体" w:hint="eastAsia"/>
          <w:b/>
          <w:sz w:val="32"/>
          <w:szCs w:val="32"/>
        </w:rPr>
        <w:t>大埔县文化广电新闻出版局</w:t>
      </w:r>
      <w:r>
        <w:rPr>
          <w:rFonts w:ascii="仿宋_GB2312" w:eastAsia="仿宋_GB2312" w:hAnsi="方正小标宋简体" w:cs="方正小标宋简体" w:hint="eastAsia"/>
          <w:b/>
          <w:sz w:val="32"/>
          <w:szCs w:val="32"/>
        </w:rPr>
        <w:t>概况</w:t>
      </w:r>
    </w:p>
    <w:p w:rsidR="004836C7" w:rsidRDefault="004836C7">
      <w:pPr>
        <w:rPr>
          <w:rFonts w:ascii="黑体" w:eastAsia="黑体" w:hAnsi="黑体" w:cs="黑体"/>
          <w:sz w:val="44"/>
          <w:szCs w:val="44"/>
        </w:rPr>
      </w:pPr>
    </w:p>
    <w:p w:rsidR="004836C7" w:rsidRDefault="0032098A">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4836C7" w:rsidRDefault="0032098A" w:rsidP="00800FC6">
      <w:pPr>
        <w:ind w:firstLineChars="196" w:firstLine="549"/>
        <w:rPr>
          <w:rFonts w:ascii="宋体" w:cs="宋体"/>
          <w:color w:val="000000"/>
          <w:kern w:val="0"/>
          <w:sz w:val="28"/>
          <w:szCs w:val="28"/>
        </w:rPr>
      </w:pPr>
      <w:r>
        <w:rPr>
          <w:rFonts w:ascii="宋体" w:hAnsi="宋体" w:hint="eastAsia"/>
          <w:sz w:val="28"/>
          <w:szCs w:val="28"/>
        </w:rPr>
        <w:t>大埔县文化广电新闻出版局是主管全县文化艺术、广播电影电视、新闻出版、版权、文物事业的县政府组成部门。</w:t>
      </w:r>
      <w:r>
        <w:rPr>
          <w:rFonts w:ascii="宋体" w:hAnsi="宋体" w:cs="宋体" w:hint="eastAsia"/>
          <w:color w:val="000000"/>
          <w:kern w:val="0"/>
          <w:sz w:val="28"/>
          <w:szCs w:val="28"/>
        </w:rPr>
        <w:t>贯彻执行党和国家有关文化艺术、广播电影电视、新闻出版、版权、文物工作的方针、政策和法律法规；草拟文化艺术、广播电影电视、新闻出版、版权、文物管理办法；拟订文化艺术、广播电影电视、新闻出版、版权、文物事业中长期发展规划和年度计划，并组织和监督实施。指导、协调文化艺术、广播电影电视、新闻出版、版权、文物直属事业单位的体制改革、艺术创作和生产，扶持代表性、示范性、实验性艺术精品；推动各门类艺术的发展；管理全县重大文化活动。拟订文化艺术、广播电影电视、新闻出版、版权和文物产业规划；指导、协调文化艺术、广播电影电视、</w:t>
      </w:r>
      <w:r>
        <w:rPr>
          <w:rFonts w:ascii="宋体" w:hAnsi="宋体" w:cs="宋体" w:hint="eastAsia"/>
          <w:color w:val="000000"/>
          <w:kern w:val="0"/>
          <w:sz w:val="28"/>
          <w:szCs w:val="28"/>
        </w:rPr>
        <w:t>新闻出版、文物产业发展；参与重点文化设施建设，管理县级公共文化设施。指导艺术教育工作，统筹规划并实施文化艺术、广播电影电视、新闻出版、版权、文物管理的队伍建设和人才培养；规划文化艺术、广播电影电视、新闻出版及文物事业科技工作，</w:t>
      </w:r>
      <w:r>
        <w:rPr>
          <w:rFonts w:ascii="宋体" w:hAnsi="宋体" w:cs="宋体" w:hint="eastAsia"/>
          <w:color w:val="000000"/>
          <w:kern w:val="0"/>
          <w:sz w:val="28"/>
          <w:szCs w:val="28"/>
        </w:rPr>
        <w:lastRenderedPageBreak/>
        <w:t>指导本系统的科学研究。监管文化、出版物、广播影视及文物市场；指导文化、出版物、广播影视及文物市场稽查；指导和协调各镇（场）相关部门对辖区内文化、广播影视、出版物及文物市场的管理工作；依法监管文化经营项目。组织实行广播电视监听监看工作制度；负责全县广播影视社会行业的监督管理，审核本县广播</w:t>
      </w:r>
      <w:r>
        <w:rPr>
          <w:rFonts w:ascii="宋体" w:hAnsi="宋体" w:cs="宋体" w:hint="eastAsia"/>
          <w:color w:val="000000"/>
          <w:kern w:val="0"/>
          <w:sz w:val="28"/>
          <w:szCs w:val="28"/>
        </w:rPr>
        <w:t>电视节目制作经营单位、有线电视</w:t>
      </w:r>
      <w:r>
        <w:rPr>
          <w:rFonts w:ascii="宋体" w:hAnsi="宋体" w:cs="宋体"/>
          <w:color w:val="000000"/>
          <w:kern w:val="0"/>
          <w:sz w:val="28"/>
          <w:szCs w:val="28"/>
        </w:rPr>
        <w:t>(</w:t>
      </w:r>
      <w:r>
        <w:rPr>
          <w:rFonts w:ascii="宋体" w:hAnsi="宋体" w:cs="宋体" w:hint="eastAsia"/>
          <w:color w:val="000000"/>
          <w:kern w:val="0"/>
          <w:sz w:val="28"/>
          <w:szCs w:val="28"/>
        </w:rPr>
        <w:t>卫星电视</w:t>
      </w:r>
      <w:r>
        <w:rPr>
          <w:rFonts w:ascii="宋体" w:hAnsi="宋体" w:cs="宋体"/>
          <w:color w:val="000000"/>
          <w:kern w:val="0"/>
          <w:sz w:val="28"/>
          <w:szCs w:val="28"/>
        </w:rPr>
        <w:t>)</w:t>
      </w:r>
      <w:r>
        <w:rPr>
          <w:rFonts w:ascii="宋体" w:hAnsi="宋体" w:cs="宋体" w:hint="eastAsia"/>
          <w:color w:val="000000"/>
          <w:kern w:val="0"/>
          <w:sz w:val="28"/>
          <w:szCs w:val="28"/>
        </w:rPr>
        <w:t>设计安装单位、卫星地面设施接收单位、网上传播试听节目经营单位及宾馆饭店经营视频点播系统业务申请。负责对县广播电视台实行监督管理。负责拟订全县广播电视发展的中长期规划并组织实施；负责全县广播电视技术检测监管工作。对全县出版社实行监督管理；负责新建出版单位的审核工作；负责报刊、广播电视等新闻出版单位记者证的审核工作；会同有关部门审核新闻出版外商投资企业的设立。审核县属期刊项目的变更；负责监督管理公开报刊和连续性内部资料出版物；办理一次性内部资料出版物准印证；组织审读工作</w:t>
      </w:r>
      <w:r>
        <w:rPr>
          <w:rFonts w:ascii="宋体" w:hAnsi="宋体" w:cs="宋体" w:hint="eastAsia"/>
          <w:color w:val="000000"/>
          <w:kern w:val="0"/>
          <w:sz w:val="28"/>
          <w:szCs w:val="28"/>
        </w:rPr>
        <w:t>。负责书报刊发行管理以及音像制品、电子出版物的经营和出租的监督管理；审批文化市场经营许可证、电子出版物零售、出租许可证；承担辖区内非法出版物和违禁出版物的鉴定工作；依法查处非法出版行为；审核图书展销。负责全县著作权管理工作；负责著作权行政执法，依法查处著作权侵权案件，调解版权纠纷；监督指导版权集体管理和代理机构工作，审核作品自愿登记。负责全县的印刷监督管理工作。对报刊、图书、音像、电子出版物和互联网出版等出版单位，印刷企业，音像制品和电子出版物的复印、制作、进口、发行单位分别实行监督管理。指导和管理文化艺术</w:t>
      </w:r>
      <w:r>
        <w:rPr>
          <w:rFonts w:ascii="宋体" w:hAnsi="宋体" w:cs="宋体" w:hint="eastAsia"/>
          <w:color w:val="000000"/>
          <w:kern w:val="0"/>
          <w:sz w:val="28"/>
          <w:szCs w:val="28"/>
        </w:rPr>
        <w:t>、广播电影电</w:t>
      </w:r>
      <w:r>
        <w:rPr>
          <w:rFonts w:ascii="宋体" w:hAnsi="宋体" w:cs="宋体" w:hint="eastAsia"/>
          <w:color w:val="000000"/>
          <w:kern w:val="0"/>
          <w:sz w:val="28"/>
          <w:szCs w:val="28"/>
        </w:rPr>
        <w:lastRenderedPageBreak/>
        <w:t>视、新闻出版、文物的对外以及与港、澳、台地区的交流与合作。负责办理全县对外文化交流项目的联络、审查、报批和监督实施。负责相关部门做好图书、群文、文博、艺术、广播电影电视、新闻出版、版权、文物系列专业技术人员的职称评审相关工作以及行业的培训管理工作。负责《文物保护法》的宣传、贯彻和实施工作以及文物行政执法，指导文物博物馆事业以及文物保护管理工作，承担县文物管理委员会办公室的日常工作。负责指导、监督社会文化、图书馆、博物馆事业；承担县文化市场管理工作领导小组办公室的日常工作。指导辖区内文化艺术、广播</w:t>
      </w:r>
      <w:r>
        <w:rPr>
          <w:rFonts w:ascii="宋体" w:hAnsi="宋体" w:cs="宋体" w:hint="eastAsia"/>
          <w:color w:val="000000"/>
          <w:kern w:val="0"/>
          <w:sz w:val="28"/>
          <w:szCs w:val="28"/>
        </w:rPr>
        <w:t>电影电视、新闻出版、版权、文物事业以及相关行业协会、学会、研究会工作。承办县委、县人民政府和上级业务主管部门交办的其他事项。</w:t>
      </w:r>
    </w:p>
    <w:p w:rsidR="004836C7" w:rsidRDefault="0032098A">
      <w:pPr>
        <w:rPr>
          <w:rFonts w:ascii="黑体" w:eastAsia="黑体" w:hAnsi="黑体" w:cs="黑体"/>
          <w:sz w:val="32"/>
          <w:szCs w:val="32"/>
        </w:rPr>
      </w:pPr>
      <w:r>
        <w:rPr>
          <w:rFonts w:ascii="黑体" w:eastAsia="黑体" w:hAnsi="黑体" w:cs="黑体" w:hint="eastAsia"/>
          <w:sz w:val="32"/>
          <w:szCs w:val="32"/>
        </w:rPr>
        <w:t>二、机构设置</w:t>
      </w:r>
    </w:p>
    <w:p w:rsidR="004836C7" w:rsidRDefault="0032098A">
      <w:pPr>
        <w:rPr>
          <w:rFonts w:ascii="仿宋_GB2312" w:eastAsia="仿宋_GB2312"/>
          <w:sz w:val="32"/>
          <w:szCs w:val="32"/>
        </w:rPr>
      </w:pPr>
      <w:r>
        <w:rPr>
          <w:rFonts w:ascii="仿宋_GB2312" w:eastAsia="仿宋_GB2312" w:hint="eastAsia"/>
          <w:sz w:val="32"/>
          <w:szCs w:val="32"/>
        </w:rPr>
        <w:t>（一）部门机构设置、职能</w:t>
      </w:r>
    </w:p>
    <w:p w:rsidR="004836C7" w:rsidRDefault="0032098A" w:rsidP="00800FC6">
      <w:pPr>
        <w:ind w:firstLineChars="196" w:firstLine="549"/>
        <w:rPr>
          <w:rFonts w:ascii="宋体"/>
          <w:b/>
          <w:sz w:val="28"/>
          <w:szCs w:val="28"/>
        </w:rPr>
      </w:pPr>
      <w:r>
        <w:rPr>
          <w:rFonts w:ascii="宋体" w:hAnsi="宋体" w:hint="eastAsia"/>
          <w:sz w:val="28"/>
          <w:szCs w:val="28"/>
        </w:rPr>
        <w:t>大埔县文化广电新闻出版局内设人秘股、文化艺术股、文物股（与县文物管理委员会办公室合署办公）、文化市场管理股（与县文化市场管理工作领导小组办公室和县“扫黄打非”工作领导小组办公室合署办公）、广播电影电视股</w:t>
      </w:r>
      <w:r>
        <w:rPr>
          <w:rFonts w:ascii="宋体" w:hAnsi="宋体"/>
          <w:sz w:val="28"/>
          <w:szCs w:val="28"/>
        </w:rPr>
        <w:t>5</w:t>
      </w:r>
      <w:r>
        <w:rPr>
          <w:rFonts w:ascii="宋体" w:hAnsi="宋体" w:hint="eastAsia"/>
          <w:sz w:val="28"/>
          <w:szCs w:val="28"/>
        </w:rPr>
        <w:t>个职能股和大埔县文化市场综合执法队直属单位，并有县文化馆、县广东汉剧传承保护中心、县图书馆、县博物馆、县重点文物保护中心</w:t>
      </w:r>
      <w:r>
        <w:rPr>
          <w:rFonts w:ascii="宋体" w:hAnsi="宋体"/>
          <w:sz w:val="28"/>
          <w:szCs w:val="28"/>
        </w:rPr>
        <w:t>5</w:t>
      </w:r>
      <w:r>
        <w:rPr>
          <w:rFonts w:ascii="宋体" w:hAnsi="宋体" w:hint="eastAsia"/>
          <w:sz w:val="28"/>
          <w:szCs w:val="28"/>
        </w:rPr>
        <w:t>个下属单位。</w:t>
      </w:r>
    </w:p>
    <w:p w:rsidR="004836C7" w:rsidRDefault="0032098A">
      <w:pPr>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人员构成情况</w:t>
      </w:r>
    </w:p>
    <w:p w:rsidR="004836C7" w:rsidRDefault="0032098A">
      <w:pPr>
        <w:ind w:firstLineChars="200" w:firstLine="560"/>
        <w:rPr>
          <w:rFonts w:ascii="宋体"/>
          <w:sz w:val="28"/>
          <w:szCs w:val="28"/>
        </w:rPr>
      </w:pPr>
      <w:r>
        <w:rPr>
          <w:rFonts w:ascii="宋体" w:hAnsi="宋体" w:hint="eastAsia"/>
          <w:sz w:val="28"/>
          <w:szCs w:val="28"/>
        </w:rPr>
        <w:t>大埔县文化广电新闻出版局现为正科级行政单位，拥有行政编制</w:t>
      </w:r>
      <w:r>
        <w:rPr>
          <w:rFonts w:ascii="宋体" w:hAnsi="宋体"/>
          <w:sz w:val="28"/>
          <w:szCs w:val="28"/>
        </w:rPr>
        <w:t>10</w:t>
      </w:r>
      <w:r>
        <w:rPr>
          <w:rFonts w:ascii="宋体" w:hAnsi="宋体" w:hint="eastAsia"/>
          <w:sz w:val="28"/>
          <w:szCs w:val="28"/>
        </w:rPr>
        <w:t>名，事业编制</w:t>
      </w:r>
      <w:r>
        <w:rPr>
          <w:rFonts w:ascii="宋体" w:hAnsi="宋体"/>
          <w:sz w:val="28"/>
          <w:szCs w:val="28"/>
        </w:rPr>
        <w:t>90</w:t>
      </w:r>
      <w:r>
        <w:rPr>
          <w:rFonts w:ascii="宋体" w:hAnsi="宋体" w:hint="eastAsia"/>
          <w:sz w:val="28"/>
          <w:szCs w:val="28"/>
        </w:rPr>
        <w:t>名，实有在职人员</w:t>
      </w:r>
      <w:r>
        <w:rPr>
          <w:rFonts w:ascii="宋体" w:hAnsi="宋体"/>
          <w:sz w:val="28"/>
          <w:szCs w:val="28"/>
        </w:rPr>
        <w:t>110</w:t>
      </w:r>
      <w:r>
        <w:rPr>
          <w:rFonts w:ascii="宋体" w:hAnsi="宋体" w:hint="eastAsia"/>
          <w:sz w:val="28"/>
          <w:szCs w:val="28"/>
        </w:rPr>
        <w:t>名。</w:t>
      </w:r>
    </w:p>
    <w:p w:rsidR="004836C7" w:rsidRDefault="004836C7">
      <w:pPr>
        <w:rPr>
          <w:rFonts w:ascii="宋体"/>
          <w:sz w:val="28"/>
          <w:szCs w:val="28"/>
        </w:rPr>
      </w:pPr>
    </w:p>
    <w:p w:rsidR="004836C7" w:rsidRDefault="004836C7">
      <w:pPr>
        <w:jc w:val="center"/>
        <w:rPr>
          <w:rFonts w:ascii="宋体"/>
          <w:sz w:val="28"/>
          <w:szCs w:val="28"/>
        </w:rPr>
      </w:pPr>
    </w:p>
    <w:p w:rsidR="004836C7" w:rsidRDefault="004836C7">
      <w:pPr>
        <w:jc w:val="center"/>
        <w:rPr>
          <w:rFonts w:ascii="宋体"/>
          <w:sz w:val="28"/>
          <w:szCs w:val="28"/>
        </w:rPr>
      </w:pPr>
    </w:p>
    <w:p w:rsidR="004836C7" w:rsidRDefault="004836C7">
      <w:pPr>
        <w:jc w:val="center"/>
        <w:rPr>
          <w:rFonts w:ascii="宋体"/>
          <w:sz w:val="28"/>
          <w:szCs w:val="28"/>
        </w:rPr>
      </w:pPr>
    </w:p>
    <w:p w:rsidR="004836C7" w:rsidRDefault="004836C7">
      <w:pPr>
        <w:jc w:val="center"/>
        <w:rPr>
          <w:rFonts w:ascii="宋体"/>
          <w:sz w:val="28"/>
          <w:szCs w:val="28"/>
        </w:rPr>
      </w:pPr>
    </w:p>
    <w:p w:rsidR="004836C7" w:rsidRDefault="0032098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年部门预算表</w:t>
      </w:r>
    </w:p>
    <w:p w:rsidR="004836C7" w:rsidRDefault="004836C7">
      <w:pPr>
        <w:rPr>
          <w:rFonts w:ascii="楷体_GB2312" w:eastAsia="楷体_GB2312" w:hAnsi="楷体_GB2312" w:cs="楷体_GB2312"/>
          <w:sz w:val="32"/>
          <w:szCs w:val="32"/>
        </w:rPr>
      </w:pPr>
    </w:p>
    <w:p w:rsidR="004836C7" w:rsidRDefault="004836C7">
      <w:pPr>
        <w:rPr>
          <w:rFonts w:ascii="楷体_GB2312" w:eastAsia="楷体_GB2312" w:hAnsi="楷体_GB2312" w:cs="楷体_GB2312"/>
          <w:sz w:val="32"/>
          <w:szCs w:val="32"/>
        </w:rPr>
      </w:pPr>
    </w:p>
    <w:tbl>
      <w:tblPr>
        <w:tblW w:w="8262" w:type="dxa"/>
        <w:tblInd w:w="93" w:type="dxa"/>
        <w:tblLayout w:type="fixed"/>
        <w:tblLook w:val="04A0"/>
      </w:tblPr>
      <w:tblGrid>
        <w:gridCol w:w="2997"/>
        <w:gridCol w:w="1347"/>
        <w:gridCol w:w="2571"/>
        <w:gridCol w:w="1347"/>
      </w:tblGrid>
      <w:tr w:rsidR="004836C7">
        <w:trPr>
          <w:trHeight w:val="422"/>
        </w:trPr>
        <w:tc>
          <w:tcPr>
            <w:tcW w:w="2997" w:type="dxa"/>
            <w:tcBorders>
              <w:top w:val="nil"/>
              <w:left w:val="nil"/>
              <w:bottom w:val="nil"/>
              <w:right w:val="nil"/>
            </w:tcBorders>
            <w:vAlign w:val="center"/>
          </w:tcPr>
          <w:p w:rsidR="004836C7" w:rsidRDefault="004836C7">
            <w:pPr>
              <w:widowControl/>
              <w:jc w:val="left"/>
              <w:rPr>
                <w:rFonts w:ascii="宋体" w:cs="Arial"/>
                <w:color w:val="000000"/>
                <w:kern w:val="0"/>
                <w:sz w:val="22"/>
                <w:szCs w:val="22"/>
              </w:rPr>
            </w:pPr>
          </w:p>
        </w:tc>
        <w:tc>
          <w:tcPr>
            <w:tcW w:w="1347" w:type="dxa"/>
            <w:tcBorders>
              <w:top w:val="nil"/>
              <w:left w:val="nil"/>
              <w:bottom w:val="nil"/>
              <w:right w:val="nil"/>
            </w:tcBorders>
            <w:vAlign w:val="center"/>
          </w:tcPr>
          <w:p w:rsidR="004836C7" w:rsidRDefault="004836C7">
            <w:pPr>
              <w:widowControl/>
              <w:jc w:val="left"/>
              <w:rPr>
                <w:rFonts w:ascii="宋体" w:cs="Arial"/>
                <w:color w:val="000000"/>
                <w:kern w:val="0"/>
                <w:sz w:val="22"/>
                <w:szCs w:val="22"/>
              </w:rPr>
            </w:pPr>
          </w:p>
        </w:tc>
        <w:tc>
          <w:tcPr>
            <w:tcW w:w="2571" w:type="dxa"/>
            <w:tcBorders>
              <w:top w:val="nil"/>
              <w:left w:val="nil"/>
              <w:bottom w:val="nil"/>
              <w:right w:val="nil"/>
            </w:tcBorders>
            <w:vAlign w:val="center"/>
          </w:tcPr>
          <w:p w:rsidR="004836C7" w:rsidRDefault="004836C7">
            <w:pPr>
              <w:widowControl/>
              <w:jc w:val="left"/>
              <w:rPr>
                <w:rFonts w:ascii="宋体" w:cs="Arial"/>
                <w:color w:val="000000"/>
                <w:kern w:val="0"/>
                <w:sz w:val="22"/>
                <w:szCs w:val="22"/>
              </w:rPr>
            </w:pPr>
          </w:p>
        </w:tc>
        <w:tc>
          <w:tcPr>
            <w:tcW w:w="1347" w:type="dxa"/>
            <w:tcBorders>
              <w:top w:val="nil"/>
              <w:left w:val="nil"/>
              <w:bottom w:val="nil"/>
              <w:right w:val="nil"/>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w:t>
            </w:r>
          </w:p>
        </w:tc>
      </w:tr>
      <w:tr w:rsidR="004836C7">
        <w:trPr>
          <w:trHeight w:val="523"/>
        </w:trPr>
        <w:tc>
          <w:tcPr>
            <w:tcW w:w="8262" w:type="dxa"/>
            <w:gridSpan w:val="4"/>
            <w:tcBorders>
              <w:top w:val="nil"/>
              <w:left w:val="nil"/>
              <w:bottom w:val="nil"/>
              <w:right w:val="nil"/>
            </w:tcBorders>
            <w:vAlign w:val="center"/>
          </w:tcPr>
          <w:p w:rsidR="004836C7" w:rsidRDefault="0032098A">
            <w:pPr>
              <w:widowControl/>
              <w:jc w:val="center"/>
              <w:rPr>
                <w:rFonts w:ascii="宋体" w:cs="Arial"/>
                <w:b/>
                <w:bCs/>
                <w:color w:val="000000"/>
                <w:kern w:val="0"/>
                <w:sz w:val="28"/>
                <w:szCs w:val="28"/>
              </w:rPr>
            </w:pPr>
            <w:r>
              <w:rPr>
                <w:rFonts w:ascii="宋体" w:hAnsi="宋体" w:cs="Arial" w:hint="eastAsia"/>
                <w:b/>
                <w:bCs/>
                <w:color w:val="000000"/>
                <w:kern w:val="0"/>
                <w:sz w:val="28"/>
                <w:szCs w:val="28"/>
              </w:rPr>
              <w:t>收支总体情况表</w:t>
            </w:r>
          </w:p>
        </w:tc>
      </w:tr>
      <w:tr w:rsidR="004836C7">
        <w:trPr>
          <w:trHeight w:val="422"/>
        </w:trPr>
        <w:tc>
          <w:tcPr>
            <w:tcW w:w="6915" w:type="dxa"/>
            <w:gridSpan w:val="3"/>
            <w:tcBorders>
              <w:top w:val="nil"/>
              <w:left w:val="nil"/>
              <w:bottom w:val="nil"/>
              <w:right w:val="nil"/>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347" w:type="dxa"/>
            <w:tcBorders>
              <w:top w:val="nil"/>
              <w:left w:val="nil"/>
              <w:bottom w:val="nil"/>
              <w:right w:val="nil"/>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422"/>
        </w:trPr>
        <w:tc>
          <w:tcPr>
            <w:tcW w:w="4344" w:type="dxa"/>
            <w:gridSpan w:val="2"/>
            <w:tcBorders>
              <w:top w:val="single" w:sz="4" w:space="0" w:color="auto"/>
              <w:left w:val="single" w:sz="4" w:space="0" w:color="auto"/>
              <w:bottom w:val="single" w:sz="4" w:space="0" w:color="auto"/>
              <w:right w:val="nil"/>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3918" w:type="dxa"/>
            <w:gridSpan w:val="2"/>
            <w:tcBorders>
              <w:top w:val="single" w:sz="4" w:space="0" w:color="auto"/>
              <w:left w:val="single" w:sz="4" w:space="0" w:color="auto"/>
              <w:bottom w:val="single" w:sz="4" w:space="0" w:color="auto"/>
              <w:right w:val="single" w:sz="4" w:space="0" w:color="000000"/>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4836C7">
        <w:trPr>
          <w:trHeight w:val="422"/>
        </w:trPr>
        <w:tc>
          <w:tcPr>
            <w:tcW w:w="2997" w:type="dxa"/>
            <w:tcBorders>
              <w:top w:val="nil"/>
              <w:left w:val="single" w:sz="4" w:space="0" w:color="auto"/>
              <w:bottom w:val="nil"/>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47" w:type="dxa"/>
            <w:tcBorders>
              <w:top w:val="nil"/>
              <w:left w:val="nil"/>
              <w:bottom w:val="nil"/>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c>
          <w:tcPr>
            <w:tcW w:w="2571" w:type="dxa"/>
            <w:tcBorders>
              <w:top w:val="nil"/>
              <w:left w:val="nil"/>
              <w:bottom w:val="nil"/>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47" w:type="dxa"/>
            <w:tcBorders>
              <w:top w:val="nil"/>
              <w:left w:val="nil"/>
              <w:bottom w:val="nil"/>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r>
      <w:tr w:rsidR="004836C7">
        <w:trPr>
          <w:trHeight w:val="422"/>
        </w:trPr>
        <w:tc>
          <w:tcPr>
            <w:tcW w:w="2997" w:type="dxa"/>
            <w:tcBorders>
              <w:top w:val="single" w:sz="4" w:space="0" w:color="auto"/>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一、财政拨款</w:t>
            </w:r>
          </w:p>
        </w:tc>
        <w:tc>
          <w:tcPr>
            <w:tcW w:w="1347" w:type="dxa"/>
            <w:tcBorders>
              <w:top w:val="single" w:sz="4" w:space="0" w:color="auto"/>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Courier New"/>
                <w:color w:val="000000"/>
                <w:kern w:val="0"/>
                <w:sz w:val="20"/>
                <w:szCs w:val="20"/>
              </w:rPr>
              <w:t>974.90</w:t>
            </w:r>
          </w:p>
        </w:tc>
        <w:tc>
          <w:tcPr>
            <w:tcW w:w="2571" w:type="dxa"/>
            <w:tcBorders>
              <w:top w:val="single" w:sz="4" w:space="0" w:color="auto"/>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1347" w:type="dxa"/>
            <w:tcBorders>
              <w:top w:val="single" w:sz="4" w:space="0" w:color="auto"/>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Courier New"/>
                <w:color w:val="000000"/>
                <w:kern w:val="0"/>
                <w:sz w:val="20"/>
                <w:szCs w:val="20"/>
              </w:rPr>
              <w:t>974.90</w:t>
            </w: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Courier New"/>
                <w:color w:val="000000"/>
                <w:kern w:val="0"/>
                <w:sz w:val="20"/>
                <w:szCs w:val="20"/>
              </w:rPr>
              <w:t>974.90</w:t>
            </w: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五、附属单位上缴收入</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4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r>
      <w:tr w:rsidR="004836C7">
        <w:trPr>
          <w:trHeight w:val="422"/>
        </w:trPr>
        <w:tc>
          <w:tcPr>
            <w:tcW w:w="299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Courier New"/>
                <w:color w:val="000000"/>
                <w:kern w:val="0"/>
                <w:sz w:val="20"/>
                <w:szCs w:val="20"/>
              </w:rPr>
              <w:t>974.90</w:t>
            </w:r>
          </w:p>
        </w:tc>
        <w:tc>
          <w:tcPr>
            <w:tcW w:w="2571"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134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bl>
    <w:p w:rsidR="004836C7" w:rsidRDefault="004836C7">
      <w:pPr>
        <w:jc w:val="center"/>
        <w:rPr>
          <w:rFonts w:ascii="方正小标宋简体" w:eastAsia="方正小标宋简体" w:hAnsi="方正小标宋简体" w:cs="方正小标宋简体"/>
          <w:sz w:val="44"/>
          <w:szCs w:val="44"/>
        </w:rPr>
      </w:pPr>
    </w:p>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tbl>
      <w:tblPr>
        <w:tblW w:w="8604" w:type="dxa"/>
        <w:tblLayout w:type="fixed"/>
        <w:tblLook w:val="04A0"/>
      </w:tblPr>
      <w:tblGrid>
        <w:gridCol w:w="4264"/>
        <w:gridCol w:w="2170"/>
        <w:gridCol w:w="2170"/>
      </w:tblGrid>
      <w:tr w:rsidR="004836C7">
        <w:trPr>
          <w:trHeight w:val="386"/>
        </w:trPr>
        <w:tc>
          <w:tcPr>
            <w:tcW w:w="4264"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2170"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2</w:t>
            </w:r>
          </w:p>
        </w:tc>
      </w:tr>
      <w:tr w:rsidR="004836C7">
        <w:trPr>
          <w:trHeight w:val="480"/>
        </w:trPr>
        <w:tc>
          <w:tcPr>
            <w:tcW w:w="8604" w:type="dxa"/>
            <w:gridSpan w:val="3"/>
            <w:tcBorders>
              <w:top w:val="nil"/>
              <w:left w:val="nil"/>
              <w:bottom w:val="nil"/>
              <w:right w:val="nil"/>
            </w:tcBorders>
            <w:shd w:val="clear" w:color="000000" w:fill="FFFFFF"/>
            <w:vAlign w:val="center"/>
          </w:tcPr>
          <w:p w:rsidR="004836C7" w:rsidRDefault="0032098A">
            <w:pPr>
              <w:widowControl/>
              <w:jc w:val="center"/>
              <w:rPr>
                <w:rFonts w:ascii="宋体" w:cs="Arial"/>
                <w:b/>
                <w:bCs/>
                <w:color w:val="000000"/>
                <w:kern w:val="0"/>
                <w:sz w:val="28"/>
                <w:szCs w:val="28"/>
              </w:rPr>
            </w:pPr>
            <w:r>
              <w:rPr>
                <w:rFonts w:ascii="宋体" w:hAnsi="宋体" w:cs="Arial" w:hint="eastAsia"/>
                <w:b/>
                <w:bCs/>
                <w:color w:val="000000"/>
                <w:kern w:val="0"/>
                <w:sz w:val="28"/>
                <w:szCs w:val="28"/>
              </w:rPr>
              <w:t>收入总体情况表</w:t>
            </w:r>
          </w:p>
        </w:tc>
      </w:tr>
      <w:tr w:rsidR="004836C7">
        <w:trPr>
          <w:trHeight w:val="386"/>
        </w:trPr>
        <w:tc>
          <w:tcPr>
            <w:tcW w:w="6434" w:type="dxa"/>
            <w:gridSpan w:val="2"/>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2170"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386"/>
        </w:trPr>
        <w:tc>
          <w:tcPr>
            <w:tcW w:w="4264" w:type="dxa"/>
            <w:tcBorders>
              <w:top w:val="single" w:sz="4" w:space="0" w:color="000000"/>
              <w:left w:val="single" w:sz="4" w:space="0" w:color="000000"/>
              <w:bottom w:val="single" w:sz="4" w:space="0" w:color="000000"/>
              <w:right w:val="nil"/>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86"/>
        </w:trPr>
        <w:tc>
          <w:tcPr>
            <w:tcW w:w="426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bl>
    <w:p w:rsidR="004836C7" w:rsidRDefault="004836C7"/>
    <w:p w:rsidR="004836C7" w:rsidRDefault="004836C7">
      <w:pPr>
        <w:sectPr w:rsidR="004836C7">
          <w:headerReference w:type="default" r:id="rId8"/>
          <w:pgSz w:w="11906" w:h="16838"/>
          <w:pgMar w:top="1440" w:right="1800" w:bottom="1440" w:left="1800" w:header="851" w:footer="992" w:gutter="0"/>
          <w:cols w:space="425"/>
          <w:docGrid w:type="lines" w:linePitch="312"/>
        </w:sectPr>
      </w:pPr>
    </w:p>
    <w:tbl>
      <w:tblPr>
        <w:tblW w:w="8664" w:type="dxa"/>
        <w:tblInd w:w="93" w:type="dxa"/>
        <w:tblLayout w:type="fixed"/>
        <w:tblLook w:val="04A0"/>
      </w:tblPr>
      <w:tblGrid>
        <w:gridCol w:w="4294"/>
        <w:gridCol w:w="2185"/>
        <w:gridCol w:w="2185"/>
      </w:tblGrid>
      <w:tr w:rsidR="004836C7">
        <w:trPr>
          <w:trHeight w:val="407"/>
        </w:trPr>
        <w:tc>
          <w:tcPr>
            <w:tcW w:w="4294"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2185"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3</w:t>
            </w:r>
          </w:p>
        </w:tc>
      </w:tr>
      <w:tr w:rsidR="004836C7">
        <w:trPr>
          <w:trHeight w:val="506"/>
        </w:trPr>
        <w:tc>
          <w:tcPr>
            <w:tcW w:w="8664" w:type="dxa"/>
            <w:gridSpan w:val="3"/>
            <w:tcBorders>
              <w:top w:val="nil"/>
              <w:left w:val="nil"/>
              <w:bottom w:val="nil"/>
              <w:right w:val="nil"/>
            </w:tcBorders>
            <w:shd w:val="clear" w:color="000000" w:fill="FFFFFF"/>
            <w:vAlign w:val="center"/>
          </w:tcPr>
          <w:p w:rsidR="004836C7" w:rsidRDefault="0032098A">
            <w:pPr>
              <w:widowControl/>
              <w:jc w:val="center"/>
              <w:rPr>
                <w:rFonts w:ascii="宋体" w:cs="Arial"/>
                <w:b/>
                <w:bCs/>
                <w:color w:val="000000"/>
                <w:kern w:val="0"/>
                <w:sz w:val="28"/>
                <w:szCs w:val="28"/>
              </w:rPr>
            </w:pPr>
            <w:r>
              <w:rPr>
                <w:rFonts w:ascii="宋体" w:hAnsi="宋体" w:cs="Arial" w:hint="eastAsia"/>
                <w:b/>
                <w:bCs/>
                <w:color w:val="000000"/>
                <w:kern w:val="0"/>
                <w:sz w:val="28"/>
                <w:szCs w:val="28"/>
              </w:rPr>
              <w:t>支出总体情况表</w:t>
            </w:r>
          </w:p>
        </w:tc>
      </w:tr>
      <w:tr w:rsidR="004836C7">
        <w:trPr>
          <w:trHeight w:val="407"/>
        </w:trPr>
        <w:tc>
          <w:tcPr>
            <w:tcW w:w="6479" w:type="dxa"/>
            <w:gridSpan w:val="2"/>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2185"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407"/>
        </w:trPr>
        <w:tc>
          <w:tcPr>
            <w:tcW w:w="4294" w:type="dxa"/>
            <w:tcBorders>
              <w:top w:val="single" w:sz="4" w:space="0" w:color="000000"/>
              <w:left w:val="single" w:sz="4" w:space="0" w:color="000000"/>
              <w:bottom w:val="single" w:sz="4" w:space="0" w:color="000000"/>
              <w:right w:val="nil"/>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r>
      <w:tr w:rsidR="004836C7">
        <w:trPr>
          <w:trHeight w:val="407"/>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408.80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230.00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336.10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4836C7">
            <w:pPr>
              <w:widowControl/>
              <w:jc w:val="center"/>
              <w:rPr>
                <w:rFonts w:ascii="宋体" w:cs="Arial"/>
                <w:color w:val="000000"/>
                <w:kern w:val="0"/>
                <w:sz w:val="20"/>
                <w:szCs w:val="20"/>
              </w:rPr>
            </w:pPr>
          </w:p>
        </w:tc>
      </w:tr>
      <w:tr w:rsidR="004836C7">
        <w:trPr>
          <w:trHeight w:val="395"/>
        </w:trPr>
        <w:tc>
          <w:tcPr>
            <w:tcW w:w="4294"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bl>
    <w:p w:rsidR="004836C7" w:rsidRDefault="004836C7">
      <w:pPr>
        <w:sectPr w:rsidR="004836C7">
          <w:pgSz w:w="11906" w:h="16838"/>
          <w:pgMar w:top="1440" w:right="1800" w:bottom="1440" w:left="1800" w:header="851" w:footer="992" w:gutter="0"/>
          <w:cols w:space="425"/>
          <w:docGrid w:type="lines" w:linePitch="312"/>
        </w:sectPr>
      </w:pPr>
    </w:p>
    <w:tbl>
      <w:tblPr>
        <w:tblW w:w="8455" w:type="dxa"/>
        <w:tblInd w:w="93" w:type="dxa"/>
        <w:tblLayout w:type="fixed"/>
        <w:tblLook w:val="04A0"/>
      </w:tblPr>
      <w:tblGrid>
        <w:gridCol w:w="2691"/>
        <w:gridCol w:w="1537"/>
        <w:gridCol w:w="2690"/>
        <w:gridCol w:w="1537"/>
      </w:tblGrid>
      <w:tr w:rsidR="004836C7">
        <w:trPr>
          <w:trHeight w:val="415"/>
        </w:trPr>
        <w:tc>
          <w:tcPr>
            <w:tcW w:w="2691" w:type="dxa"/>
            <w:tcBorders>
              <w:top w:val="nil"/>
              <w:left w:val="nil"/>
              <w:bottom w:val="nil"/>
              <w:right w:val="nil"/>
            </w:tcBorders>
            <w:vAlign w:val="center"/>
          </w:tcPr>
          <w:p w:rsidR="004836C7" w:rsidRDefault="004836C7">
            <w:pPr>
              <w:widowControl/>
              <w:jc w:val="left"/>
              <w:rPr>
                <w:rFonts w:ascii="宋体" w:cs="Arial"/>
                <w:color w:val="000000"/>
                <w:kern w:val="0"/>
                <w:sz w:val="22"/>
                <w:szCs w:val="22"/>
              </w:rPr>
            </w:pPr>
          </w:p>
        </w:tc>
        <w:tc>
          <w:tcPr>
            <w:tcW w:w="1537" w:type="dxa"/>
            <w:tcBorders>
              <w:top w:val="nil"/>
              <w:left w:val="nil"/>
              <w:bottom w:val="nil"/>
              <w:right w:val="nil"/>
            </w:tcBorders>
            <w:vAlign w:val="center"/>
          </w:tcPr>
          <w:p w:rsidR="004836C7" w:rsidRDefault="004836C7">
            <w:pPr>
              <w:widowControl/>
              <w:jc w:val="left"/>
              <w:rPr>
                <w:rFonts w:ascii="宋体" w:cs="Arial"/>
                <w:color w:val="000000"/>
                <w:kern w:val="0"/>
                <w:sz w:val="22"/>
                <w:szCs w:val="22"/>
              </w:rPr>
            </w:pPr>
          </w:p>
        </w:tc>
        <w:tc>
          <w:tcPr>
            <w:tcW w:w="2690" w:type="dxa"/>
            <w:tcBorders>
              <w:top w:val="nil"/>
              <w:left w:val="nil"/>
              <w:bottom w:val="nil"/>
              <w:right w:val="nil"/>
            </w:tcBorders>
            <w:vAlign w:val="center"/>
          </w:tcPr>
          <w:p w:rsidR="004836C7" w:rsidRDefault="004836C7">
            <w:pPr>
              <w:widowControl/>
              <w:jc w:val="left"/>
              <w:rPr>
                <w:rFonts w:ascii="宋体" w:cs="Arial"/>
                <w:color w:val="000000"/>
                <w:kern w:val="0"/>
                <w:sz w:val="22"/>
                <w:szCs w:val="22"/>
              </w:rPr>
            </w:pPr>
          </w:p>
        </w:tc>
        <w:tc>
          <w:tcPr>
            <w:tcW w:w="1537" w:type="dxa"/>
            <w:tcBorders>
              <w:top w:val="nil"/>
              <w:left w:val="nil"/>
              <w:bottom w:val="nil"/>
              <w:right w:val="nil"/>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4</w:t>
            </w:r>
          </w:p>
        </w:tc>
      </w:tr>
      <w:tr w:rsidR="004836C7">
        <w:trPr>
          <w:trHeight w:val="514"/>
        </w:trPr>
        <w:tc>
          <w:tcPr>
            <w:tcW w:w="8455" w:type="dxa"/>
            <w:gridSpan w:val="4"/>
            <w:tcBorders>
              <w:top w:val="nil"/>
              <w:left w:val="nil"/>
              <w:bottom w:val="nil"/>
              <w:right w:val="nil"/>
            </w:tcBorders>
            <w:vAlign w:val="center"/>
          </w:tcPr>
          <w:p w:rsidR="004836C7" w:rsidRDefault="0032098A">
            <w:pPr>
              <w:widowControl/>
              <w:jc w:val="center"/>
              <w:rPr>
                <w:rFonts w:ascii="宋体" w:cs="Arial"/>
                <w:b/>
                <w:bCs/>
                <w:color w:val="000000"/>
                <w:kern w:val="0"/>
                <w:sz w:val="28"/>
                <w:szCs w:val="28"/>
              </w:rPr>
            </w:pPr>
            <w:r>
              <w:rPr>
                <w:rFonts w:ascii="宋体" w:hAnsi="宋体" w:cs="Arial" w:hint="eastAsia"/>
                <w:b/>
                <w:bCs/>
                <w:color w:val="000000"/>
                <w:kern w:val="0"/>
                <w:sz w:val="28"/>
                <w:szCs w:val="28"/>
              </w:rPr>
              <w:t>财政拨款收支总体情况表</w:t>
            </w:r>
          </w:p>
        </w:tc>
      </w:tr>
      <w:tr w:rsidR="004836C7">
        <w:trPr>
          <w:trHeight w:val="415"/>
        </w:trPr>
        <w:tc>
          <w:tcPr>
            <w:tcW w:w="6918" w:type="dxa"/>
            <w:gridSpan w:val="3"/>
            <w:tcBorders>
              <w:top w:val="nil"/>
              <w:left w:val="nil"/>
              <w:bottom w:val="nil"/>
              <w:right w:val="nil"/>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537" w:type="dxa"/>
            <w:tcBorders>
              <w:top w:val="nil"/>
              <w:left w:val="nil"/>
              <w:bottom w:val="nil"/>
              <w:right w:val="nil"/>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415"/>
        </w:trPr>
        <w:tc>
          <w:tcPr>
            <w:tcW w:w="4228" w:type="dxa"/>
            <w:gridSpan w:val="2"/>
            <w:tcBorders>
              <w:top w:val="single" w:sz="4" w:space="0" w:color="auto"/>
              <w:left w:val="single" w:sz="4" w:space="0" w:color="auto"/>
              <w:bottom w:val="single" w:sz="4" w:space="0" w:color="auto"/>
              <w:right w:val="nil"/>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4227" w:type="dxa"/>
            <w:gridSpan w:val="2"/>
            <w:tcBorders>
              <w:top w:val="single" w:sz="4" w:space="0" w:color="auto"/>
              <w:left w:val="single" w:sz="4" w:space="0" w:color="auto"/>
              <w:bottom w:val="single" w:sz="4" w:space="0" w:color="auto"/>
              <w:right w:val="single" w:sz="4" w:space="0" w:color="000000"/>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4836C7">
        <w:trPr>
          <w:trHeight w:val="415"/>
        </w:trPr>
        <w:tc>
          <w:tcPr>
            <w:tcW w:w="2691" w:type="dxa"/>
            <w:tcBorders>
              <w:top w:val="nil"/>
              <w:left w:val="single" w:sz="4" w:space="0" w:color="auto"/>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c>
          <w:tcPr>
            <w:tcW w:w="2690"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r>
      <w:tr w:rsidR="004836C7">
        <w:trPr>
          <w:trHeight w:val="415"/>
        </w:trPr>
        <w:tc>
          <w:tcPr>
            <w:tcW w:w="2691"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c>
          <w:tcPr>
            <w:tcW w:w="2690"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415"/>
        </w:trPr>
        <w:tc>
          <w:tcPr>
            <w:tcW w:w="2691"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2690"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15"/>
        </w:trPr>
        <w:tc>
          <w:tcPr>
            <w:tcW w:w="2691"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2690"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15"/>
        </w:trPr>
        <w:tc>
          <w:tcPr>
            <w:tcW w:w="2691"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3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c>
          <w:tcPr>
            <w:tcW w:w="2690"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37" w:type="dxa"/>
            <w:tcBorders>
              <w:top w:val="nil"/>
              <w:left w:val="nil"/>
              <w:bottom w:val="single" w:sz="4" w:space="0" w:color="auto"/>
              <w:right w:val="single" w:sz="4" w:space="0" w:color="auto"/>
            </w:tcBorders>
            <w:vAlign w:val="center"/>
          </w:tcPr>
          <w:p w:rsidR="004836C7" w:rsidRDefault="004836C7">
            <w:pPr>
              <w:widowControl/>
              <w:jc w:val="center"/>
              <w:rPr>
                <w:rFonts w:ascii="宋体" w:cs="Arial"/>
                <w:color w:val="000000"/>
                <w:kern w:val="0"/>
                <w:sz w:val="20"/>
                <w:szCs w:val="20"/>
              </w:rPr>
            </w:pPr>
          </w:p>
        </w:tc>
      </w:tr>
      <w:tr w:rsidR="004836C7">
        <w:trPr>
          <w:trHeight w:val="415"/>
        </w:trPr>
        <w:tc>
          <w:tcPr>
            <w:tcW w:w="2691"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c>
          <w:tcPr>
            <w:tcW w:w="2690"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537"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bl>
    <w:p w:rsidR="004836C7" w:rsidRDefault="004836C7"/>
    <w:tbl>
      <w:tblPr>
        <w:tblW w:w="8295" w:type="dxa"/>
        <w:tblInd w:w="93" w:type="dxa"/>
        <w:tblLayout w:type="fixed"/>
        <w:tblLook w:val="04A0"/>
      </w:tblPr>
      <w:tblGrid>
        <w:gridCol w:w="3272"/>
        <w:gridCol w:w="1184"/>
        <w:gridCol w:w="1545"/>
        <w:gridCol w:w="2294"/>
      </w:tblGrid>
      <w:tr w:rsidR="004836C7">
        <w:trPr>
          <w:trHeight w:val="628"/>
        </w:trPr>
        <w:tc>
          <w:tcPr>
            <w:tcW w:w="3272"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184"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545"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2294"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5</w:t>
            </w:r>
          </w:p>
        </w:tc>
      </w:tr>
      <w:tr w:rsidR="004836C7">
        <w:trPr>
          <w:trHeight w:val="779"/>
        </w:trPr>
        <w:tc>
          <w:tcPr>
            <w:tcW w:w="8295" w:type="dxa"/>
            <w:gridSpan w:val="4"/>
            <w:tcBorders>
              <w:top w:val="nil"/>
              <w:left w:val="nil"/>
              <w:bottom w:val="nil"/>
              <w:right w:val="nil"/>
            </w:tcBorders>
            <w:shd w:val="clear" w:color="000000" w:fill="FFFFFF"/>
            <w:vAlign w:val="center"/>
          </w:tcPr>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4836C7" w:rsidRDefault="0032098A">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一般公共预算支出情况表（按功能分类科目）</w:t>
            </w:r>
          </w:p>
        </w:tc>
      </w:tr>
      <w:tr w:rsidR="004836C7">
        <w:trPr>
          <w:trHeight w:val="628"/>
        </w:trPr>
        <w:tc>
          <w:tcPr>
            <w:tcW w:w="6001" w:type="dxa"/>
            <w:gridSpan w:val="3"/>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2294"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628"/>
        </w:trPr>
        <w:tc>
          <w:tcPr>
            <w:tcW w:w="32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功能科目名称</w:t>
            </w:r>
          </w:p>
        </w:tc>
        <w:tc>
          <w:tcPr>
            <w:tcW w:w="5023" w:type="dxa"/>
            <w:gridSpan w:val="3"/>
            <w:tcBorders>
              <w:top w:val="single" w:sz="4" w:space="0" w:color="000000"/>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一般公共预算支出</w:t>
            </w:r>
          </w:p>
        </w:tc>
      </w:tr>
      <w:tr w:rsidR="004836C7">
        <w:trPr>
          <w:trHeight w:val="628"/>
        </w:trPr>
        <w:tc>
          <w:tcPr>
            <w:tcW w:w="3272" w:type="dxa"/>
            <w:vMerge/>
            <w:tcBorders>
              <w:top w:val="single" w:sz="4" w:space="0" w:color="000000"/>
              <w:left w:val="single" w:sz="4" w:space="0" w:color="000000"/>
              <w:bottom w:val="single" w:sz="4" w:space="0" w:color="000000"/>
              <w:right w:val="single" w:sz="4" w:space="0" w:color="000000"/>
            </w:tcBorders>
            <w:vAlign w:val="center"/>
          </w:tcPr>
          <w:p w:rsidR="004836C7" w:rsidRDefault="004836C7">
            <w:pPr>
              <w:widowControl/>
              <w:jc w:val="left"/>
              <w:rPr>
                <w:rFonts w:ascii="宋体" w:cs="Arial"/>
                <w:color w:val="000000"/>
                <w:kern w:val="0"/>
                <w:sz w:val="20"/>
                <w:szCs w:val="20"/>
              </w:rPr>
            </w:pPr>
          </w:p>
        </w:tc>
        <w:tc>
          <w:tcPr>
            <w:tcW w:w="1184" w:type="dxa"/>
            <w:tcBorders>
              <w:top w:val="nil"/>
              <w:left w:val="nil"/>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小计</w:t>
            </w:r>
          </w:p>
        </w:tc>
        <w:tc>
          <w:tcPr>
            <w:tcW w:w="1545" w:type="dxa"/>
            <w:tcBorders>
              <w:top w:val="nil"/>
              <w:left w:val="nil"/>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其中：基本支出</w:t>
            </w:r>
          </w:p>
        </w:tc>
        <w:tc>
          <w:tcPr>
            <w:tcW w:w="2294" w:type="dxa"/>
            <w:tcBorders>
              <w:top w:val="nil"/>
              <w:left w:val="nil"/>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项目支出</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合计</w:t>
            </w:r>
          </w:p>
        </w:tc>
        <w:tc>
          <w:tcPr>
            <w:tcW w:w="1184" w:type="dxa"/>
            <w:tcBorders>
              <w:top w:val="single" w:sz="4" w:space="0" w:color="000000"/>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c>
          <w:tcPr>
            <w:tcW w:w="1545" w:type="dxa"/>
            <w:tcBorders>
              <w:top w:val="single" w:sz="4" w:space="0" w:color="000000"/>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c>
          <w:tcPr>
            <w:tcW w:w="2294" w:type="dxa"/>
            <w:tcBorders>
              <w:top w:val="single" w:sz="4" w:space="0" w:color="000000"/>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宋体"/>
                <w:color w:val="000000"/>
                <w:kern w:val="0"/>
                <w:sz w:val="22"/>
                <w:szCs w:val="22"/>
              </w:rPr>
              <w:t>[201]</w:t>
            </w:r>
            <w:r>
              <w:rPr>
                <w:rFonts w:ascii="宋体" w:hAnsi="宋体" w:cs="宋体" w:hint="eastAsia"/>
                <w:color w:val="000000"/>
                <w:kern w:val="0"/>
                <w:sz w:val="22"/>
                <w:szCs w:val="22"/>
              </w:rPr>
              <w:t>一般公共服务支出</w:t>
            </w:r>
          </w:p>
        </w:tc>
        <w:tc>
          <w:tcPr>
            <w:tcW w:w="118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638.80</w:t>
            </w:r>
          </w:p>
        </w:tc>
        <w:tc>
          <w:tcPr>
            <w:tcW w:w="1545"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638.80</w:t>
            </w:r>
          </w:p>
        </w:tc>
        <w:tc>
          <w:tcPr>
            <w:tcW w:w="229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宋体"/>
                <w:color w:val="000000"/>
                <w:kern w:val="0"/>
                <w:sz w:val="22"/>
                <w:szCs w:val="22"/>
              </w:rPr>
              <w:t>[20105]</w:t>
            </w:r>
            <w:r>
              <w:rPr>
                <w:rFonts w:ascii="宋体" w:hAnsi="宋体" w:cs="宋体" w:hint="eastAsia"/>
                <w:color w:val="000000"/>
                <w:kern w:val="0"/>
                <w:sz w:val="22"/>
                <w:szCs w:val="22"/>
              </w:rPr>
              <w:t xml:space="preserve">　统计信息事务</w:t>
            </w:r>
          </w:p>
        </w:tc>
        <w:tc>
          <w:tcPr>
            <w:tcW w:w="118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638.80</w:t>
            </w:r>
          </w:p>
        </w:tc>
        <w:tc>
          <w:tcPr>
            <w:tcW w:w="1545"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638.80</w:t>
            </w:r>
          </w:p>
        </w:tc>
        <w:tc>
          <w:tcPr>
            <w:tcW w:w="229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宋体"/>
                <w:color w:val="000000"/>
                <w:kern w:val="0"/>
                <w:sz w:val="22"/>
                <w:szCs w:val="22"/>
              </w:rPr>
              <w:t>[2010501]</w:t>
            </w:r>
            <w:r>
              <w:rPr>
                <w:rFonts w:ascii="宋体" w:hAnsi="宋体" w:cs="宋体" w:hint="eastAsia"/>
                <w:color w:val="000000"/>
                <w:kern w:val="0"/>
                <w:sz w:val="22"/>
                <w:szCs w:val="22"/>
              </w:rPr>
              <w:t>行政运行</w:t>
            </w:r>
          </w:p>
        </w:tc>
        <w:tc>
          <w:tcPr>
            <w:tcW w:w="118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638.80</w:t>
            </w:r>
          </w:p>
        </w:tc>
        <w:tc>
          <w:tcPr>
            <w:tcW w:w="1545"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638.80</w:t>
            </w:r>
          </w:p>
        </w:tc>
        <w:tc>
          <w:tcPr>
            <w:tcW w:w="229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[20805]</w:t>
            </w:r>
            <w:r>
              <w:rPr>
                <w:rFonts w:ascii="宋体" w:hAnsi="宋体" w:cs="Arial" w:hint="eastAsia"/>
                <w:color w:val="000000"/>
                <w:kern w:val="0"/>
                <w:sz w:val="20"/>
                <w:szCs w:val="20"/>
              </w:rPr>
              <w:t>行政事业单位离退休</w:t>
            </w:r>
          </w:p>
        </w:tc>
        <w:tc>
          <w:tcPr>
            <w:tcW w:w="118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336.10</w:t>
            </w:r>
          </w:p>
        </w:tc>
        <w:tc>
          <w:tcPr>
            <w:tcW w:w="1545"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336.10</w:t>
            </w:r>
          </w:p>
        </w:tc>
        <w:tc>
          <w:tcPr>
            <w:tcW w:w="229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[2080501]</w:t>
            </w:r>
            <w:r>
              <w:rPr>
                <w:rFonts w:ascii="宋体" w:hAnsi="宋体" w:cs="Arial" w:hint="eastAsia"/>
                <w:color w:val="000000"/>
                <w:kern w:val="0"/>
                <w:sz w:val="20"/>
                <w:szCs w:val="20"/>
              </w:rPr>
              <w:t>归口管理的行政单位离退休</w:t>
            </w:r>
          </w:p>
        </w:tc>
        <w:tc>
          <w:tcPr>
            <w:tcW w:w="118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336.10</w:t>
            </w:r>
          </w:p>
        </w:tc>
        <w:tc>
          <w:tcPr>
            <w:tcW w:w="1545"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336.10</w:t>
            </w:r>
          </w:p>
        </w:tc>
        <w:tc>
          <w:tcPr>
            <w:tcW w:w="229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[2080502]</w:t>
            </w:r>
            <w:r>
              <w:rPr>
                <w:rFonts w:ascii="宋体" w:hAnsi="宋体" w:cs="Arial" w:hint="eastAsia"/>
                <w:color w:val="000000"/>
                <w:kern w:val="0"/>
                <w:sz w:val="20"/>
                <w:szCs w:val="20"/>
              </w:rPr>
              <w:t>事业单位离退休</w:t>
            </w:r>
          </w:p>
        </w:tc>
        <w:tc>
          <w:tcPr>
            <w:tcW w:w="118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c>
          <w:tcPr>
            <w:tcW w:w="1545"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c>
          <w:tcPr>
            <w:tcW w:w="229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609"/>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[2080599]</w:t>
            </w:r>
            <w:r>
              <w:rPr>
                <w:rFonts w:ascii="宋体" w:hAnsi="宋体" w:cs="Arial" w:hint="eastAsia"/>
                <w:color w:val="000000"/>
                <w:kern w:val="0"/>
                <w:sz w:val="20"/>
                <w:szCs w:val="20"/>
              </w:rPr>
              <w:t>其他行政事业单位离退休支出</w:t>
            </w:r>
          </w:p>
        </w:tc>
        <w:tc>
          <w:tcPr>
            <w:tcW w:w="118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1545"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2294" w:type="dxa"/>
            <w:tcBorders>
              <w:top w:val="nil"/>
              <w:left w:val="nil"/>
              <w:bottom w:val="single" w:sz="4" w:space="0" w:color="000000"/>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bl>
    <w:p w:rsidR="004836C7" w:rsidRDefault="004836C7"/>
    <w:p w:rsidR="004836C7" w:rsidRDefault="004836C7"/>
    <w:tbl>
      <w:tblPr>
        <w:tblW w:w="8278" w:type="dxa"/>
        <w:tblInd w:w="93" w:type="dxa"/>
        <w:tblLayout w:type="fixed"/>
        <w:tblLook w:val="04A0"/>
      </w:tblPr>
      <w:tblGrid>
        <w:gridCol w:w="3352"/>
        <w:gridCol w:w="3353"/>
        <w:gridCol w:w="1573"/>
      </w:tblGrid>
      <w:tr w:rsidR="004836C7">
        <w:trPr>
          <w:trHeight w:val="424"/>
        </w:trPr>
        <w:tc>
          <w:tcPr>
            <w:tcW w:w="3352"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3353"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573" w:type="dxa"/>
            <w:tcBorders>
              <w:top w:val="nil"/>
              <w:left w:val="nil"/>
              <w:bottom w:val="nil"/>
              <w:right w:val="nil"/>
            </w:tcBorders>
            <w:shd w:val="clear" w:color="000000" w:fill="FFFFFF"/>
            <w:vAlign w:val="center"/>
          </w:tcPr>
          <w:p w:rsidR="004836C7" w:rsidRDefault="0032098A">
            <w:pPr>
              <w:widowControl/>
              <w:ind w:right="400" w:firstLineChars="300" w:firstLine="600"/>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6</w:t>
            </w:r>
          </w:p>
        </w:tc>
      </w:tr>
      <w:tr w:rsidR="004836C7">
        <w:trPr>
          <w:trHeight w:val="527"/>
        </w:trPr>
        <w:tc>
          <w:tcPr>
            <w:tcW w:w="8278" w:type="dxa"/>
            <w:gridSpan w:val="3"/>
            <w:tcBorders>
              <w:top w:val="nil"/>
              <w:left w:val="nil"/>
              <w:bottom w:val="nil"/>
              <w:right w:val="nil"/>
            </w:tcBorders>
            <w:shd w:val="clear" w:color="000000" w:fill="FFFFFF"/>
            <w:vAlign w:val="center"/>
          </w:tcPr>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4836C7" w:rsidRDefault="0032098A" w:rsidP="00800FC6">
            <w:pPr>
              <w:widowControl/>
              <w:ind w:firstLineChars="245" w:firstLine="689"/>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一般公共预算基本支出情况表（按支出经济分类科目）</w:t>
            </w:r>
          </w:p>
        </w:tc>
      </w:tr>
      <w:tr w:rsidR="004836C7">
        <w:trPr>
          <w:trHeight w:val="424"/>
        </w:trPr>
        <w:tc>
          <w:tcPr>
            <w:tcW w:w="6705" w:type="dxa"/>
            <w:gridSpan w:val="2"/>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1573"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424"/>
        </w:trPr>
        <w:tc>
          <w:tcPr>
            <w:tcW w:w="3352" w:type="dxa"/>
            <w:tcBorders>
              <w:top w:val="single" w:sz="4" w:space="0" w:color="000000"/>
              <w:left w:val="single" w:sz="4" w:space="0" w:color="000000"/>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53" w:type="dxa"/>
            <w:tcBorders>
              <w:top w:val="single" w:sz="4" w:space="0" w:color="000000"/>
              <w:left w:val="nil"/>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r>
      <w:tr w:rsidR="004836C7">
        <w:trPr>
          <w:trHeight w:val="424"/>
        </w:trPr>
        <w:tc>
          <w:tcPr>
            <w:tcW w:w="3352" w:type="dxa"/>
            <w:tcBorders>
              <w:top w:val="single" w:sz="4" w:space="0" w:color="auto"/>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53"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562.12</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410.12</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96.00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56.00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[50102]</w:t>
            </w:r>
            <w:r>
              <w:rPr>
                <w:rFonts w:ascii="宋体" w:hAnsi="宋体" w:cs="Arial" w:hint="eastAsia"/>
                <w:color w:val="000000"/>
                <w:kern w:val="0"/>
                <w:sz w:val="20"/>
                <w:szCs w:val="20"/>
              </w:rPr>
              <w:t>社会保障缴费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[30112]</w:t>
            </w:r>
            <w:r>
              <w:rPr>
                <w:rFonts w:ascii="宋体" w:hAnsi="宋体" w:cs="Arial" w:hint="eastAsia"/>
                <w:color w:val="000000"/>
                <w:kern w:val="0"/>
                <w:sz w:val="20"/>
                <w:szCs w:val="20"/>
              </w:rPr>
              <w:t>其他社会保障缴费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[50103]</w:t>
            </w:r>
            <w:r>
              <w:rPr>
                <w:rFonts w:ascii="宋体" w:hAnsi="宋体" w:cs="Arial" w:hint="eastAsia"/>
                <w:color w:val="000000"/>
                <w:kern w:val="0"/>
                <w:sz w:val="20"/>
                <w:szCs w:val="20"/>
              </w:rPr>
              <w:t>住房公积金</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ind w:firstLineChars="100" w:firstLine="200"/>
              <w:rPr>
                <w:rFonts w:ascii="宋体" w:cs="Arial"/>
                <w:color w:val="000000"/>
                <w:kern w:val="0"/>
                <w:sz w:val="20"/>
                <w:szCs w:val="20"/>
              </w:rPr>
            </w:pPr>
            <w:r>
              <w:rPr>
                <w:rFonts w:ascii="宋体" w:hAnsi="宋体" w:cs="Arial"/>
                <w:color w:val="000000"/>
                <w:kern w:val="0"/>
                <w:sz w:val="20"/>
                <w:szCs w:val="20"/>
              </w:rPr>
              <w:t>[50199]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ind w:firstLineChars="100" w:firstLine="200"/>
              <w:jc w:val="left"/>
              <w:rPr>
                <w:rFonts w:ascii="宋体" w:cs="Arial"/>
                <w:color w:val="000000"/>
                <w:kern w:val="0"/>
                <w:sz w:val="20"/>
                <w:szCs w:val="20"/>
              </w:rPr>
            </w:pPr>
            <w:r>
              <w:rPr>
                <w:rFonts w:ascii="宋体" w:hAnsi="宋体" w:cs="Arial"/>
                <w:color w:val="000000"/>
                <w:kern w:val="0"/>
                <w:sz w:val="20"/>
                <w:szCs w:val="20"/>
              </w:rPr>
              <w:t>[30106]</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76.68</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24.60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14.13</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4.10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[30228]</w:t>
            </w:r>
            <w:r>
              <w:rPr>
                <w:rFonts w:ascii="宋体" w:hAnsi="宋体" w:cs="Arial" w:hint="eastAsia"/>
                <w:color w:val="000000"/>
                <w:kern w:val="0"/>
                <w:sz w:val="20"/>
                <w:szCs w:val="20"/>
              </w:rPr>
              <w:t>工会经费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[30229]</w:t>
            </w:r>
            <w:r>
              <w:rPr>
                <w:rFonts w:ascii="宋体" w:hAnsi="宋体" w:cs="Arial" w:hint="eastAsia"/>
                <w:color w:val="000000"/>
                <w:kern w:val="0"/>
                <w:sz w:val="20"/>
                <w:szCs w:val="20"/>
              </w:rPr>
              <w:t>福利费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4.55</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[30227]</w:t>
            </w:r>
            <w:r>
              <w:rPr>
                <w:rFonts w:ascii="宋体" w:hAnsi="宋体" w:cs="Arial" w:hint="eastAsia"/>
                <w:color w:val="000000"/>
                <w:kern w:val="0"/>
                <w:sz w:val="20"/>
                <w:szCs w:val="20"/>
              </w:rPr>
              <w:t>委托业务费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18.00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lastRenderedPageBreak/>
              <w:t xml:space="preserve">  [50207]</w:t>
            </w:r>
            <w:r>
              <w:rPr>
                <w:rFonts w:ascii="宋体" w:hAnsi="宋体" w:cs="Arial" w:hint="eastAsia"/>
                <w:color w:val="000000"/>
                <w:kern w:val="0"/>
                <w:sz w:val="20"/>
                <w:szCs w:val="20"/>
              </w:rPr>
              <w:t>因公出国（境）费用</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[30212]</w:t>
            </w:r>
            <w:r>
              <w:rPr>
                <w:rFonts w:ascii="宋体" w:hAnsi="宋体" w:cs="Arial" w:hint="eastAsia"/>
                <w:color w:val="000000"/>
                <w:kern w:val="0"/>
                <w:sz w:val="20"/>
                <w:szCs w:val="20"/>
              </w:rPr>
              <w:t>因公出国（境）费用</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[30107]</w:t>
            </w:r>
            <w:r>
              <w:rPr>
                <w:rFonts w:ascii="宋体" w:hAnsi="宋体" w:cs="Arial" w:hint="eastAsia"/>
                <w:color w:val="000000"/>
                <w:kern w:val="0"/>
                <w:sz w:val="20"/>
                <w:szCs w:val="20"/>
              </w:rPr>
              <w:t>绩效工资</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336.10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[30304]</w:t>
            </w:r>
            <w:r>
              <w:rPr>
                <w:rFonts w:ascii="宋体" w:hAnsi="宋体" w:cs="Arial" w:hint="eastAsia"/>
                <w:color w:val="000000"/>
                <w:kern w:val="0"/>
                <w:sz w:val="20"/>
                <w:szCs w:val="20"/>
              </w:rPr>
              <w:t>抚恤金</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[30305]</w:t>
            </w:r>
            <w:r>
              <w:rPr>
                <w:rFonts w:ascii="宋体" w:hAnsi="宋体" w:cs="Arial" w:hint="eastAsia"/>
                <w:color w:val="000000"/>
                <w:kern w:val="0"/>
                <w:sz w:val="20"/>
                <w:szCs w:val="20"/>
              </w:rPr>
              <w:t>生活补助</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[30309]</w:t>
            </w:r>
            <w:r>
              <w:rPr>
                <w:rFonts w:ascii="宋体" w:hAnsi="宋体" w:cs="Arial" w:hint="eastAsia"/>
                <w:color w:val="000000"/>
                <w:kern w:val="0"/>
                <w:sz w:val="20"/>
                <w:szCs w:val="20"/>
              </w:rPr>
              <w:t>奖励金</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[30301]</w:t>
            </w:r>
            <w:r>
              <w:rPr>
                <w:rFonts w:ascii="宋体" w:hAnsi="宋体" w:cs="Arial" w:hint="eastAsia"/>
                <w:color w:val="000000"/>
                <w:kern w:val="0"/>
                <w:sz w:val="20"/>
                <w:szCs w:val="20"/>
              </w:rPr>
              <w:t>离休费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96.00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[30302]</w:t>
            </w:r>
            <w:r>
              <w:rPr>
                <w:rFonts w:ascii="宋体" w:hAnsi="宋体" w:cs="Arial" w:hint="eastAsia"/>
                <w:color w:val="000000"/>
                <w:kern w:val="0"/>
                <w:sz w:val="20"/>
                <w:szCs w:val="20"/>
              </w:rPr>
              <w:t>退休费</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241.10</w:t>
            </w:r>
          </w:p>
        </w:tc>
      </w:tr>
      <w:tr w:rsidR="004836C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bl>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p w:rsidR="004836C7" w:rsidRDefault="004836C7"/>
    <w:tbl>
      <w:tblPr>
        <w:tblW w:w="8089" w:type="dxa"/>
        <w:tblInd w:w="93" w:type="dxa"/>
        <w:tblLayout w:type="fixed"/>
        <w:tblLook w:val="04A0"/>
      </w:tblPr>
      <w:tblGrid>
        <w:gridCol w:w="3396"/>
        <w:gridCol w:w="3396"/>
        <w:gridCol w:w="1297"/>
      </w:tblGrid>
      <w:tr w:rsidR="004836C7">
        <w:trPr>
          <w:trHeight w:val="340"/>
        </w:trPr>
        <w:tc>
          <w:tcPr>
            <w:tcW w:w="3396"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3396"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297"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7</w:t>
            </w:r>
          </w:p>
        </w:tc>
      </w:tr>
      <w:tr w:rsidR="004836C7">
        <w:trPr>
          <w:trHeight w:val="422"/>
        </w:trPr>
        <w:tc>
          <w:tcPr>
            <w:tcW w:w="8089" w:type="dxa"/>
            <w:gridSpan w:val="3"/>
            <w:tcBorders>
              <w:top w:val="nil"/>
              <w:left w:val="nil"/>
              <w:bottom w:val="nil"/>
              <w:right w:val="nil"/>
            </w:tcBorders>
            <w:shd w:val="clear" w:color="000000" w:fill="FFFFFF"/>
            <w:vAlign w:val="center"/>
          </w:tcPr>
          <w:p w:rsidR="004836C7" w:rsidRDefault="0032098A">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一般公共预算项目支出情况表（按支出经济分类科目）</w:t>
            </w:r>
          </w:p>
        </w:tc>
      </w:tr>
      <w:tr w:rsidR="004836C7">
        <w:trPr>
          <w:trHeight w:val="340"/>
        </w:trPr>
        <w:tc>
          <w:tcPr>
            <w:tcW w:w="6792" w:type="dxa"/>
            <w:gridSpan w:val="2"/>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297"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340"/>
        </w:trPr>
        <w:tc>
          <w:tcPr>
            <w:tcW w:w="3396" w:type="dxa"/>
            <w:tcBorders>
              <w:top w:val="single" w:sz="4" w:space="0" w:color="000000"/>
              <w:left w:val="single" w:sz="4" w:space="0" w:color="000000"/>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96" w:type="dxa"/>
            <w:tcBorders>
              <w:top w:val="single" w:sz="4" w:space="0" w:color="000000"/>
              <w:left w:val="nil"/>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297" w:type="dxa"/>
            <w:tcBorders>
              <w:top w:val="single" w:sz="4" w:space="0" w:color="000000"/>
              <w:left w:val="nil"/>
              <w:bottom w:val="nil"/>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r>
      <w:tr w:rsidR="004836C7">
        <w:trPr>
          <w:trHeight w:val="340"/>
        </w:trPr>
        <w:tc>
          <w:tcPr>
            <w:tcW w:w="3396" w:type="dxa"/>
            <w:tcBorders>
              <w:top w:val="single" w:sz="4" w:space="0" w:color="auto"/>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96"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562.12</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76.68</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24.60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14.13</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6.30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4.10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4.55</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18.00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[50301]</w:t>
            </w:r>
            <w:r>
              <w:rPr>
                <w:rFonts w:ascii="宋体" w:hAnsi="宋体" w:cs="Arial" w:hint="eastAsia"/>
                <w:color w:val="000000"/>
                <w:kern w:val="0"/>
                <w:sz w:val="20"/>
                <w:szCs w:val="20"/>
              </w:rPr>
              <w:t>房屋建筑物购建</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[31001]</w:t>
            </w:r>
            <w:r>
              <w:rPr>
                <w:rFonts w:ascii="宋体" w:hAnsi="宋体" w:cs="Arial" w:hint="eastAsia"/>
                <w:color w:val="000000"/>
                <w:kern w:val="0"/>
                <w:sz w:val="20"/>
                <w:szCs w:val="20"/>
              </w:rPr>
              <w:t>房屋建筑物购建</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[50303]</w:t>
            </w:r>
            <w:r>
              <w:rPr>
                <w:rFonts w:ascii="宋体" w:hAnsi="宋体" w:cs="Arial" w:hint="eastAsia"/>
                <w:color w:val="000000"/>
                <w:kern w:val="0"/>
                <w:sz w:val="20"/>
                <w:szCs w:val="20"/>
              </w:rPr>
              <w:t>公务用车购置</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[31013]</w:t>
            </w:r>
            <w:r>
              <w:rPr>
                <w:rFonts w:ascii="宋体" w:hAnsi="宋体" w:cs="Arial" w:hint="eastAsia"/>
                <w:color w:val="000000"/>
                <w:kern w:val="0"/>
                <w:sz w:val="20"/>
                <w:szCs w:val="20"/>
              </w:rPr>
              <w:t>公务用车购置</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[31003]</w:t>
            </w:r>
            <w:r>
              <w:rPr>
                <w:rFonts w:ascii="宋体" w:hAnsi="宋体" w:cs="Arial" w:hint="eastAsia"/>
                <w:color w:val="000000"/>
                <w:kern w:val="0"/>
                <w:sz w:val="20"/>
                <w:szCs w:val="20"/>
              </w:rPr>
              <w:t>专用设备购置</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[31007]</w:t>
            </w:r>
            <w:r>
              <w:rPr>
                <w:rFonts w:ascii="宋体" w:hAnsi="宋体" w:cs="Arial" w:hint="eastAsia"/>
                <w:color w:val="000000"/>
                <w:kern w:val="0"/>
                <w:sz w:val="20"/>
                <w:szCs w:val="20"/>
              </w:rPr>
              <w:t>信息网络及软件购置更新</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[50307]</w:t>
            </w:r>
            <w:r>
              <w:rPr>
                <w:rFonts w:ascii="宋体" w:hAnsi="宋体" w:cs="Arial" w:hint="eastAsia"/>
                <w:color w:val="000000"/>
                <w:kern w:val="0"/>
                <w:sz w:val="20"/>
                <w:szCs w:val="20"/>
              </w:rPr>
              <w:t>大型修缮</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[31006]</w:t>
            </w:r>
            <w:r>
              <w:rPr>
                <w:rFonts w:ascii="宋体" w:hAnsi="宋体" w:cs="Arial" w:hint="eastAsia"/>
                <w:color w:val="000000"/>
                <w:kern w:val="0"/>
                <w:sz w:val="20"/>
                <w:szCs w:val="20"/>
              </w:rPr>
              <w:t>大型修缮</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[50399]</w:t>
            </w:r>
            <w:r>
              <w:rPr>
                <w:rFonts w:ascii="宋体" w:hAnsi="宋体" w:cs="Arial" w:hint="eastAsia"/>
                <w:color w:val="000000"/>
                <w:kern w:val="0"/>
                <w:sz w:val="20"/>
                <w:szCs w:val="20"/>
              </w:rPr>
              <w:t>其他资本性支出</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[31099]</w:t>
            </w:r>
            <w:r>
              <w:rPr>
                <w:rFonts w:ascii="宋体" w:hAnsi="宋体" w:cs="Arial" w:hint="eastAsia"/>
                <w:color w:val="000000"/>
                <w:kern w:val="0"/>
                <w:sz w:val="20"/>
                <w:szCs w:val="20"/>
              </w:rPr>
              <w:t>其他资本性支出</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336.10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r w:rsidR="004836C7">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0.00</w:t>
            </w:r>
          </w:p>
        </w:tc>
      </w:tr>
    </w:tbl>
    <w:p w:rsidR="004836C7" w:rsidRDefault="004836C7"/>
    <w:tbl>
      <w:tblPr>
        <w:tblW w:w="8429" w:type="dxa"/>
        <w:tblInd w:w="93" w:type="dxa"/>
        <w:tblLayout w:type="fixed"/>
        <w:tblLook w:val="04A0"/>
      </w:tblPr>
      <w:tblGrid>
        <w:gridCol w:w="6412"/>
        <w:gridCol w:w="328"/>
        <w:gridCol w:w="1689"/>
      </w:tblGrid>
      <w:tr w:rsidR="004836C7">
        <w:trPr>
          <w:trHeight w:val="402"/>
        </w:trPr>
        <w:tc>
          <w:tcPr>
            <w:tcW w:w="6412"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328"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689"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8</w:t>
            </w:r>
          </w:p>
        </w:tc>
      </w:tr>
      <w:tr w:rsidR="004836C7">
        <w:trPr>
          <w:trHeight w:val="499"/>
        </w:trPr>
        <w:tc>
          <w:tcPr>
            <w:tcW w:w="8429" w:type="dxa"/>
            <w:gridSpan w:val="3"/>
            <w:tcBorders>
              <w:top w:val="nil"/>
              <w:left w:val="nil"/>
              <w:bottom w:val="nil"/>
              <w:right w:val="nil"/>
            </w:tcBorders>
            <w:shd w:val="clear" w:color="000000" w:fill="FFFFFF"/>
            <w:vAlign w:val="center"/>
          </w:tcPr>
          <w:p w:rsidR="004836C7" w:rsidRDefault="0032098A">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一般公共预算安排的行政经费及“三公”经费预算表</w:t>
            </w:r>
          </w:p>
        </w:tc>
      </w:tr>
      <w:tr w:rsidR="004836C7">
        <w:trPr>
          <w:trHeight w:val="402"/>
        </w:trPr>
        <w:tc>
          <w:tcPr>
            <w:tcW w:w="6740" w:type="dxa"/>
            <w:gridSpan w:val="2"/>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689"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390"/>
        </w:trPr>
        <w:tc>
          <w:tcPr>
            <w:tcW w:w="6412" w:type="dxa"/>
            <w:tcBorders>
              <w:top w:val="single" w:sz="4" w:space="0" w:color="000000"/>
              <w:left w:val="single" w:sz="4" w:space="0" w:color="000000"/>
              <w:bottom w:val="nil"/>
              <w:right w:val="nil"/>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2016</w:t>
            </w:r>
            <w:r>
              <w:rPr>
                <w:rFonts w:ascii="宋体" w:hAnsi="宋体" w:cs="Arial" w:hint="eastAsia"/>
                <w:color w:val="000000"/>
                <w:kern w:val="0"/>
                <w:sz w:val="20"/>
                <w:szCs w:val="20"/>
              </w:rPr>
              <w:t>年预算</w:t>
            </w:r>
          </w:p>
        </w:tc>
      </w:tr>
      <w:tr w:rsidR="004836C7">
        <w:trPr>
          <w:trHeight w:val="390"/>
        </w:trPr>
        <w:tc>
          <w:tcPr>
            <w:tcW w:w="6412" w:type="dxa"/>
            <w:tcBorders>
              <w:top w:val="single" w:sz="4" w:space="0" w:color="000000"/>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行政经费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974.90</w:t>
            </w:r>
          </w:p>
        </w:tc>
      </w:tr>
      <w:tr w:rsidR="004836C7">
        <w:trPr>
          <w:trHeight w:val="390"/>
        </w:trPr>
        <w:tc>
          <w:tcPr>
            <w:tcW w:w="6412"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“三公”经费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23.00</w:t>
            </w:r>
          </w:p>
        </w:tc>
      </w:tr>
      <w:tr w:rsidR="004836C7">
        <w:trPr>
          <w:trHeight w:val="390"/>
        </w:trPr>
        <w:tc>
          <w:tcPr>
            <w:tcW w:w="6412"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其中：（一）因公出国（境）支出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0"/>
        </w:trPr>
        <w:tc>
          <w:tcPr>
            <w:tcW w:w="6412"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（二）公务用车购置及运行维护支出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5.00</w:t>
            </w:r>
          </w:p>
        </w:tc>
      </w:tr>
      <w:tr w:rsidR="004836C7">
        <w:trPr>
          <w:trHeight w:val="390"/>
        </w:trPr>
        <w:tc>
          <w:tcPr>
            <w:tcW w:w="6412"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1.</w:t>
            </w:r>
            <w:r>
              <w:rPr>
                <w:rFonts w:ascii="宋体" w:hAnsi="宋体" w:cs="Arial" w:hint="eastAsia"/>
                <w:color w:val="000000"/>
                <w:kern w:val="0"/>
                <w:sz w:val="20"/>
                <w:szCs w:val="20"/>
              </w:rPr>
              <w:t>公务用车购置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390"/>
        </w:trPr>
        <w:tc>
          <w:tcPr>
            <w:tcW w:w="6412"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 xml:space="preserve">                  2.</w:t>
            </w:r>
            <w:r>
              <w:rPr>
                <w:rFonts w:ascii="宋体" w:hAnsi="宋体" w:cs="Arial" w:hint="eastAsia"/>
                <w:color w:val="000000"/>
                <w:kern w:val="0"/>
                <w:sz w:val="20"/>
                <w:szCs w:val="20"/>
              </w:rPr>
              <w:t>公务用车运行维护费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5.00</w:t>
            </w:r>
          </w:p>
        </w:tc>
      </w:tr>
      <w:tr w:rsidR="004836C7">
        <w:trPr>
          <w:trHeight w:val="390"/>
        </w:trPr>
        <w:tc>
          <w:tcPr>
            <w:tcW w:w="6412"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（三）公务接待费支出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18.00</w:t>
            </w:r>
          </w:p>
        </w:tc>
      </w:tr>
      <w:tr w:rsidR="004836C7">
        <w:trPr>
          <w:trHeight w:val="390"/>
        </w:trPr>
        <w:tc>
          <w:tcPr>
            <w:tcW w:w="6412"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r>
      <w:tr w:rsidR="004836C7">
        <w:trPr>
          <w:trHeight w:val="1902"/>
        </w:trPr>
        <w:tc>
          <w:tcPr>
            <w:tcW w:w="8429" w:type="dxa"/>
            <w:gridSpan w:val="3"/>
            <w:tcBorders>
              <w:top w:val="nil"/>
              <w:left w:val="nil"/>
              <w:bottom w:val="nil"/>
              <w:right w:val="nil"/>
            </w:tcBorders>
            <w:shd w:val="clear" w:color="000000" w:fill="FFFFFF"/>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注：</w:t>
            </w:r>
            <w:r>
              <w:rPr>
                <w:rFonts w:ascii="宋体" w:cs="Arial"/>
                <w:color w:val="000000"/>
                <w:kern w:val="0"/>
                <w:sz w:val="20"/>
                <w:szCs w:val="20"/>
              </w:rPr>
              <w:br/>
            </w:r>
            <w:r>
              <w:rPr>
                <w:rFonts w:ascii="宋体" w:hAnsi="宋体" w:cs="Arial"/>
                <w:color w:val="000000"/>
                <w:kern w:val="0"/>
                <w:sz w:val="20"/>
                <w:szCs w:val="20"/>
              </w:rPr>
              <w:t>1</w:t>
            </w:r>
            <w:r>
              <w:rPr>
                <w:rFonts w:ascii="宋体" w:hAnsi="宋体" w:cs="Arial" w:hint="eastAsia"/>
                <w:color w:val="000000"/>
                <w:kern w:val="0"/>
                <w:sz w:val="20"/>
                <w:szCs w:val="20"/>
              </w:rPr>
              <w:t>、行政经费包括：（</w:t>
            </w:r>
            <w:r>
              <w:rPr>
                <w:rFonts w:ascii="宋体" w:hAnsi="宋体" w:cs="Arial"/>
                <w:color w:val="000000"/>
                <w:kern w:val="0"/>
                <w:sz w:val="20"/>
                <w:szCs w:val="20"/>
              </w:rPr>
              <w:t>1</w:t>
            </w:r>
            <w:r>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Fonts w:ascii="宋体" w:hAnsi="宋体" w:cs="Arial"/>
                <w:color w:val="000000"/>
                <w:kern w:val="0"/>
                <w:sz w:val="20"/>
                <w:szCs w:val="20"/>
              </w:rPr>
              <w:t>2</w:t>
            </w:r>
            <w:r>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4836C7">
        <w:trPr>
          <w:trHeight w:val="1302"/>
        </w:trPr>
        <w:tc>
          <w:tcPr>
            <w:tcW w:w="8429" w:type="dxa"/>
            <w:gridSpan w:val="3"/>
            <w:tcBorders>
              <w:top w:val="nil"/>
              <w:left w:val="nil"/>
              <w:bottom w:val="nil"/>
              <w:right w:val="nil"/>
            </w:tcBorders>
            <w:shd w:val="clear" w:color="000000" w:fill="FFFFFF"/>
          </w:tcPr>
          <w:p w:rsidR="004836C7" w:rsidRDefault="0032098A">
            <w:pPr>
              <w:widowControl/>
              <w:jc w:val="left"/>
              <w:rPr>
                <w:rFonts w:ascii="宋体" w:cs="Arial"/>
                <w:color w:val="000000"/>
                <w:kern w:val="0"/>
                <w:sz w:val="20"/>
                <w:szCs w:val="20"/>
              </w:rPr>
            </w:pPr>
            <w:r>
              <w:rPr>
                <w:rFonts w:ascii="宋体" w:hAnsi="宋体" w:cs="Arial"/>
                <w:color w:val="000000"/>
                <w:kern w:val="0"/>
                <w:sz w:val="20"/>
                <w:szCs w:val="20"/>
              </w:rPr>
              <w:t>2</w:t>
            </w:r>
            <w:r>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w:t>
            </w:r>
            <w:r>
              <w:rPr>
                <w:rFonts w:ascii="宋体" w:hAnsi="宋体" w:cs="Arial" w:hint="eastAsia"/>
                <w:color w:val="000000"/>
                <w:kern w:val="0"/>
                <w:sz w:val="20"/>
                <w:szCs w:val="20"/>
              </w:rPr>
              <w:t>业单位按规定开支的各类公务接待（外宾接待）费用。</w:t>
            </w:r>
          </w:p>
        </w:tc>
      </w:tr>
    </w:tbl>
    <w:p w:rsidR="004836C7" w:rsidRDefault="004836C7"/>
    <w:p w:rsidR="004836C7" w:rsidRDefault="004836C7"/>
    <w:tbl>
      <w:tblPr>
        <w:tblW w:w="8520" w:type="dxa"/>
        <w:tblInd w:w="93" w:type="dxa"/>
        <w:tblLayout w:type="fixed"/>
        <w:tblLook w:val="04A0"/>
      </w:tblPr>
      <w:tblGrid>
        <w:gridCol w:w="2578"/>
        <w:gridCol w:w="1122"/>
        <w:gridCol w:w="2942"/>
        <w:gridCol w:w="1878"/>
      </w:tblGrid>
      <w:tr w:rsidR="004836C7">
        <w:trPr>
          <w:trHeight w:val="493"/>
        </w:trPr>
        <w:tc>
          <w:tcPr>
            <w:tcW w:w="2578"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122"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2942"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9</w:t>
            </w:r>
          </w:p>
        </w:tc>
      </w:tr>
      <w:tr w:rsidR="004836C7">
        <w:trPr>
          <w:trHeight w:val="612"/>
        </w:trPr>
        <w:tc>
          <w:tcPr>
            <w:tcW w:w="8520" w:type="dxa"/>
            <w:gridSpan w:val="4"/>
            <w:tcBorders>
              <w:top w:val="nil"/>
              <w:left w:val="nil"/>
              <w:bottom w:val="nil"/>
              <w:right w:val="nil"/>
            </w:tcBorders>
            <w:shd w:val="clear" w:color="000000" w:fill="FFFFFF"/>
            <w:vAlign w:val="center"/>
          </w:tcPr>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4836C7" w:rsidRDefault="0032098A">
            <w:pPr>
              <w:widowControl/>
              <w:jc w:val="center"/>
              <w:rPr>
                <w:rFonts w:ascii="宋体" w:cs="Arial"/>
                <w:b/>
                <w:bCs/>
                <w:color w:val="000000"/>
                <w:kern w:val="0"/>
                <w:sz w:val="28"/>
                <w:szCs w:val="28"/>
              </w:rPr>
            </w:pPr>
            <w:r>
              <w:rPr>
                <w:rFonts w:ascii="宋体" w:hAnsi="宋体" w:cs="Arial"/>
                <w:b/>
                <w:bCs/>
                <w:color w:val="000000"/>
                <w:kern w:val="0"/>
                <w:sz w:val="28"/>
                <w:szCs w:val="28"/>
              </w:rPr>
              <w:lastRenderedPageBreak/>
              <w:t>2016</w:t>
            </w:r>
            <w:r>
              <w:rPr>
                <w:rFonts w:ascii="宋体" w:hAnsi="宋体" w:cs="Arial" w:hint="eastAsia"/>
                <w:b/>
                <w:bCs/>
                <w:color w:val="000000"/>
                <w:kern w:val="0"/>
                <w:sz w:val="28"/>
                <w:szCs w:val="28"/>
              </w:rPr>
              <w:t>年政府性基金预算支出情况表</w:t>
            </w:r>
          </w:p>
        </w:tc>
      </w:tr>
      <w:tr w:rsidR="004836C7">
        <w:trPr>
          <w:trHeight w:val="493"/>
        </w:trPr>
        <w:tc>
          <w:tcPr>
            <w:tcW w:w="6642" w:type="dxa"/>
            <w:gridSpan w:val="3"/>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1878" w:type="dxa"/>
            <w:tcBorders>
              <w:top w:val="nil"/>
              <w:left w:val="nil"/>
              <w:bottom w:val="nil"/>
              <w:right w:val="nil"/>
            </w:tcBorders>
            <w:shd w:val="clear" w:color="000000" w:fill="FFFFFF"/>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4836C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政府性基金预算支出</w:t>
            </w:r>
          </w:p>
        </w:tc>
      </w:tr>
      <w:tr w:rsidR="004836C7">
        <w:trPr>
          <w:trHeight w:val="478"/>
        </w:trPr>
        <w:tc>
          <w:tcPr>
            <w:tcW w:w="2578" w:type="dxa"/>
            <w:vMerge/>
            <w:tcBorders>
              <w:top w:val="single" w:sz="4" w:space="0" w:color="000000"/>
              <w:left w:val="single" w:sz="4" w:space="0" w:color="000000"/>
              <w:bottom w:val="single" w:sz="4" w:space="0" w:color="000000"/>
              <w:right w:val="nil"/>
            </w:tcBorders>
            <w:vAlign w:val="center"/>
          </w:tcPr>
          <w:p w:rsidR="004836C7" w:rsidRDefault="004836C7">
            <w:pPr>
              <w:widowControl/>
              <w:jc w:val="left"/>
              <w:rPr>
                <w:rFonts w:asci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项目支出</w:t>
            </w:r>
          </w:p>
        </w:tc>
      </w:tr>
      <w:tr w:rsidR="004836C7">
        <w:trPr>
          <w:trHeight w:val="478"/>
        </w:trPr>
        <w:tc>
          <w:tcPr>
            <w:tcW w:w="2578" w:type="dxa"/>
            <w:tcBorders>
              <w:top w:val="nil"/>
              <w:left w:val="single" w:sz="4" w:space="0" w:color="000000"/>
              <w:bottom w:val="single" w:sz="4" w:space="0" w:color="000000"/>
              <w:right w:val="nil"/>
            </w:tcBorders>
            <w:shd w:val="clear" w:color="000000" w:fill="FFFFFF"/>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441"/>
        </w:trPr>
        <w:tc>
          <w:tcPr>
            <w:tcW w:w="8520" w:type="dxa"/>
            <w:gridSpan w:val="4"/>
            <w:tcBorders>
              <w:top w:val="nil"/>
              <w:left w:val="nil"/>
              <w:bottom w:val="nil"/>
              <w:right w:val="nil"/>
            </w:tcBorders>
            <w:shd w:val="clear" w:color="000000" w:fill="FFFFFF"/>
            <w:vAlign w:val="center"/>
          </w:tcPr>
          <w:p w:rsidR="004836C7" w:rsidRDefault="0032098A">
            <w:pPr>
              <w:widowControl/>
              <w:jc w:val="left"/>
              <w:rPr>
                <w:rFonts w:ascii="宋体" w:cs="Arial"/>
                <w:color w:val="000000"/>
                <w:kern w:val="0"/>
                <w:sz w:val="18"/>
                <w:szCs w:val="18"/>
              </w:rPr>
            </w:pPr>
            <w:r>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4836C7" w:rsidRDefault="004836C7"/>
    <w:p w:rsidR="004836C7" w:rsidRDefault="004836C7"/>
    <w:tbl>
      <w:tblPr>
        <w:tblW w:w="8519" w:type="dxa"/>
        <w:tblInd w:w="93" w:type="dxa"/>
        <w:tblLayout w:type="fixed"/>
        <w:tblLook w:val="04A0"/>
      </w:tblPr>
      <w:tblGrid>
        <w:gridCol w:w="3016"/>
        <w:gridCol w:w="616"/>
        <w:gridCol w:w="616"/>
        <w:gridCol w:w="740"/>
        <w:gridCol w:w="772"/>
        <w:gridCol w:w="803"/>
        <w:gridCol w:w="740"/>
        <w:gridCol w:w="1216"/>
      </w:tblGrid>
      <w:tr w:rsidR="004836C7">
        <w:trPr>
          <w:trHeight w:val="429"/>
        </w:trPr>
        <w:tc>
          <w:tcPr>
            <w:tcW w:w="3016"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616"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616"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740"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772"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803"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740" w:type="dxa"/>
            <w:tcBorders>
              <w:top w:val="nil"/>
              <w:left w:val="nil"/>
              <w:bottom w:val="nil"/>
              <w:right w:val="nil"/>
            </w:tcBorders>
            <w:vAlign w:val="bottom"/>
          </w:tcPr>
          <w:p w:rsidR="004836C7" w:rsidRDefault="004836C7">
            <w:pPr>
              <w:widowControl/>
              <w:jc w:val="left"/>
              <w:rPr>
                <w:rFonts w:ascii="Arial" w:hAnsi="Arial" w:cs="Arial"/>
                <w:kern w:val="0"/>
                <w:sz w:val="20"/>
                <w:szCs w:val="20"/>
              </w:rPr>
            </w:pPr>
          </w:p>
        </w:tc>
        <w:tc>
          <w:tcPr>
            <w:tcW w:w="1216" w:type="dxa"/>
            <w:tcBorders>
              <w:top w:val="nil"/>
              <w:left w:val="nil"/>
              <w:bottom w:val="nil"/>
              <w:right w:val="nil"/>
            </w:tcBorders>
            <w:vAlign w:val="center"/>
          </w:tcPr>
          <w:p w:rsidR="004836C7" w:rsidRDefault="0032098A">
            <w:pPr>
              <w:widowControl/>
              <w:jc w:val="right"/>
              <w:rPr>
                <w:rFonts w:ascii="宋体" w:cs="Arial"/>
                <w:kern w:val="0"/>
                <w:sz w:val="20"/>
                <w:szCs w:val="20"/>
              </w:rPr>
            </w:pPr>
            <w:r>
              <w:rPr>
                <w:rFonts w:ascii="宋体" w:hAnsi="宋体" w:cs="Arial" w:hint="eastAsia"/>
                <w:kern w:val="0"/>
                <w:sz w:val="20"/>
                <w:szCs w:val="20"/>
              </w:rPr>
              <w:t>表</w:t>
            </w:r>
            <w:r>
              <w:rPr>
                <w:rFonts w:ascii="宋体" w:hAnsi="宋体" w:cs="Arial"/>
                <w:kern w:val="0"/>
                <w:sz w:val="20"/>
                <w:szCs w:val="20"/>
              </w:rPr>
              <w:t>10</w:t>
            </w:r>
          </w:p>
        </w:tc>
      </w:tr>
      <w:tr w:rsidR="004836C7">
        <w:trPr>
          <w:trHeight w:val="533"/>
        </w:trPr>
        <w:tc>
          <w:tcPr>
            <w:tcW w:w="8519" w:type="dxa"/>
            <w:gridSpan w:val="8"/>
            <w:tcBorders>
              <w:top w:val="nil"/>
              <w:left w:val="nil"/>
              <w:bottom w:val="nil"/>
              <w:right w:val="nil"/>
            </w:tcBorders>
            <w:vAlign w:val="center"/>
          </w:tcPr>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800FC6" w:rsidRDefault="00800FC6">
            <w:pPr>
              <w:widowControl/>
              <w:jc w:val="center"/>
              <w:rPr>
                <w:rFonts w:ascii="宋体" w:hAnsi="宋体" w:cs="Arial" w:hint="eastAsia"/>
                <w:b/>
                <w:bCs/>
                <w:kern w:val="0"/>
                <w:sz w:val="28"/>
                <w:szCs w:val="28"/>
              </w:rPr>
            </w:pPr>
          </w:p>
          <w:p w:rsidR="004836C7" w:rsidRDefault="0032098A">
            <w:pPr>
              <w:widowControl/>
              <w:jc w:val="center"/>
              <w:rPr>
                <w:rFonts w:ascii="宋体" w:cs="Arial"/>
                <w:b/>
                <w:bCs/>
                <w:kern w:val="0"/>
                <w:sz w:val="28"/>
                <w:szCs w:val="28"/>
              </w:rPr>
            </w:pPr>
            <w:r>
              <w:rPr>
                <w:rFonts w:ascii="宋体" w:hAnsi="宋体" w:cs="Arial"/>
                <w:b/>
                <w:bCs/>
                <w:kern w:val="0"/>
                <w:sz w:val="28"/>
                <w:szCs w:val="28"/>
              </w:rPr>
              <w:lastRenderedPageBreak/>
              <w:t>2016</w:t>
            </w:r>
            <w:r>
              <w:rPr>
                <w:rFonts w:ascii="宋体" w:hAnsi="宋体" w:cs="Arial" w:hint="eastAsia"/>
                <w:b/>
                <w:bCs/>
                <w:kern w:val="0"/>
                <w:sz w:val="28"/>
                <w:szCs w:val="28"/>
              </w:rPr>
              <w:t>年部门预算基本支出预算表</w:t>
            </w:r>
          </w:p>
        </w:tc>
      </w:tr>
      <w:tr w:rsidR="004836C7">
        <w:trPr>
          <w:trHeight w:val="429"/>
        </w:trPr>
        <w:tc>
          <w:tcPr>
            <w:tcW w:w="6563" w:type="dxa"/>
            <w:gridSpan w:val="6"/>
            <w:tcBorders>
              <w:top w:val="nil"/>
              <w:left w:val="nil"/>
              <w:bottom w:val="nil"/>
              <w:right w:val="nil"/>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740" w:type="dxa"/>
            <w:tcBorders>
              <w:top w:val="nil"/>
              <w:left w:val="nil"/>
              <w:bottom w:val="nil"/>
              <w:right w:val="nil"/>
            </w:tcBorders>
            <w:vAlign w:val="center"/>
          </w:tcPr>
          <w:p w:rsidR="004836C7" w:rsidRDefault="004836C7">
            <w:pPr>
              <w:widowControl/>
              <w:jc w:val="left"/>
              <w:rPr>
                <w:rFonts w:ascii="宋体" w:cs="Arial"/>
                <w:kern w:val="0"/>
                <w:sz w:val="20"/>
                <w:szCs w:val="20"/>
              </w:rPr>
            </w:pPr>
          </w:p>
        </w:tc>
        <w:tc>
          <w:tcPr>
            <w:tcW w:w="1216" w:type="dxa"/>
            <w:tcBorders>
              <w:top w:val="nil"/>
              <w:left w:val="nil"/>
              <w:bottom w:val="nil"/>
              <w:right w:val="nil"/>
            </w:tcBorders>
            <w:vAlign w:val="center"/>
          </w:tcPr>
          <w:p w:rsidR="004836C7" w:rsidRDefault="0032098A">
            <w:pPr>
              <w:widowControl/>
              <w:jc w:val="right"/>
              <w:rPr>
                <w:rFonts w:ascii="宋体" w:cs="Arial"/>
                <w:kern w:val="0"/>
                <w:sz w:val="20"/>
                <w:szCs w:val="20"/>
              </w:rPr>
            </w:pPr>
            <w:r>
              <w:rPr>
                <w:rFonts w:ascii="宋体" w:hAnsi="宋体" w:cs="Arial" w:hint="eastAsia"/>
                <w:kern w:val="0"/>
                <w:sz w:val="20"/>
                <w:szCs w:val="20"/>
              </w:rPr>
              <w:t>金额：万元</w:t>
            </w:r>
          </w:p>
        </w:tc>
      </w:tr>
      <w:tr w:rsidR="004836C7">
        <w:trPr>
          <w:trHeight w:val="416"/>
        </w:trPr>
        <w:tc>
          <w:tcPr>
            <w:tcW w:w="3016" w:type="dxa"/>
            <w:vMerge w:val="restart"/>
            <w:tcBorders>
              <w:top w:val="single" w:sz="4" w:space="0" w:color="auto"/>
              <w:left w:val="single" w:sz="4" w:space="0" w:color="auto"/>
              <w:bottom w:val="single" w:sz="4" w:space="0" w:color="000000"/>
              <w:right w:val="single" w:sz="4" w:space="0" w:color="auto"/>
            </w:tcBorders>
            <w:vAlign w:val="center"/>
          </w:tcPr>
          <w:p w:rsidR="004836C7" w:rsidRDefault="0032098A">
            <w:pPr>
              <w:widowControl/>
              <w:jc w:val="center"/>
              <w:rPr>
                <w:rFonts w:ascii="宋体" w:cs="Arial"/>
                <w:kern w:val="0"/>
                <w:sz w:val="20"/>
                <w:szCs w:val="20"/>
              </w:rPr>
            </w:pPr>
            <w:r>
              <w:rPr>
                <w:rFonts w:ascii="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vAlign w:val="center"/>
          </w:tcPr>
          <w:p w:rsidR="004836C7" w:rsidRDefault="0032098A">
            <w:pPr>
              <w:widowControl/>
              <w:jc w:val="center"/>
              <w:rPr>
                <w:rFonts w:ascii="宋体" w:cs="Arial"/>
                <w:kern w:val="0"/>
                <w:sz w:val="20"/>
                <w:szCs w:val="20"/>
              </w:rPr>
            </w:pPr>
            <w:r>
              <w:rPr>
                <w:rFonts w:ascii="宋体" w:hAnsi="宋体" w:cs="Arial" w:hint="eastAsia"/>
                <w:kern w:val="0"/>
                <w:sz w:val="20"/>
                <w:szCs w:val="20"/>
              </w:rPr>
              <w:t>总计</w:t>
            </w:r>
          </w:p>
        </w:tc>
        <w:tc>
          <w:tcPr>
            <w:tcW w:w="2931" w:type="dxa"/>
            <w:gridSpan w:val="4"/>
            <w:tcBorders>
              <w:top w:val="single" w:sz="4" w:space="0" w:color="auto"/>
              <w:left w:val="nil"/>
              <w:bottom w:val="single" w:sz="4" w:space="0" w:color="auto"/>
              <w:right w:val="single" w:sz="4" w:space="0" w:color="000000"/>
            </w:tcBorders>
            <w:vAlign w:val="center"/>
          </w:tcPr>
          <w:p w:rsidR="004836C7" w:rsidRDefault="0032098A">
            <w:pPr>
              <w:widowControl/>
              <w:jc w:val="center"/>
              <w:rPr>
                <w:rFonts w:ascii="宋体" w:cs="Arial"/>
                <w:kern w:val="0"/>
                <w:sz w:val="20"/>
                <w:szCs w:val="20"/>
              </w:rPr>
            </w:pPr>
            <w:r>
              <w:rPr>
                <w:rFonts w:ascii="宋体" w:hAnsi="宋体" w:cs="Arial" w:hint="eastAsia"/>
                <w:kern w:val="0"/>
                <w:sz w:val="20"/>
                <w:szCs w:val="20"/>
              </w:rPr>
              <w:t>财政拨款</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r>
      <w:tr w:rsidR="004836C7">
        <w:trPr>
          <w:trHeight w:val="640"/>
        </w:trPr>
        <w:tc>
          <w:tcPr>
            <w:tcW w:w="3016" w:type="dxa"/>
            <w:vMerge/>
            <w:tcBorders>
              <w:top w:val="single" w:sz="4" w:space="0" w:color="auto"/>
              <w:left w:val="single" w:sz="4" w:space="0" w:color="auto"/>
              <w:bottom w:val="single" w:sz="4" w:space="0" w:color="000000"/>
              <w:right w:val="single" w:sz="4" w:space="0" w:color="auto"/>
            </w:tcBorders>
            <w:vAlign w:val="center"/>
          </w:tcPr>
          <w:p w:rsidR="004836C7" w:rsidRDefault="004836C7">
            <w:pPr>
              <w:widowControl/>
              <w:jc w:val="left"/>
              <w:rPr>
                <w:rFonts w:asci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4836C7" w:rsidRDefault="004836C7">
            <w:pPr>
              <w:widowControl/>
              <w:jc w:val="left"/>
              <w:rPr>
                <w:rFonts w:ascii="宋体" w:cs="Arial"/>
                <w:kern w:val="0"/>
                <w:sz w:val="20"/>
                <w:szCs w:val="20"/>
              </w:rPr>
            </w:pPr>
          </w:p>
        </w:tc>
        <w:tc>
          <w:tcPr>
            <w:tcW w:w="616" w:type="dxa"/>
            <w:tcBorders>
              <w:top w:val="nil"/>
              <w:left w:val="nil"/>
              <w:bottom w:val="nil"/>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740" w:type="dxa"/>
            <w:tcBorders>
              <w:top w:val="nil"/>
              <w:left w:val="nil"/>
              <w:bottom w:val="nil"/>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772" w:type="dxa"/>
            <w:tcBorders>
              <w:top w:val="nil"/>
              <w:left w:val="nil"/>
              <w:bottom w:val="nil"/>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803" w:type="dxa"/>
            <w:tcBorders>
              <w:top w:val="nil"/>
              <w:left w:val="nil"/>
              <w:bottom w:val="nil"/>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740" w:type="dxa"/>
            <w:vMerge/>
            <w:tcBorders>
              <w:top w:val="single" w:sz="4" w:space="0" w:color="auto"/>
              <w:left w:val="single" w:sz="4" w:space="0" w:color="auto"/>
              <w:bottom w:val="single" w:sz="4" w:space="0" w:color="000000"/>
              <w:right w:val="single" w:sz="4" w:space="0" w:color="auto"/>
            </w:tcBorders>
            <w:vAlign w:val="center"/>
          </w:tcPr>
          <w:p w:rsidR="004836C7" w:rsidRDefault="004836C7">
            <w:pPr>
              <w:widowControl/>
              <w:jc w:val="left"/>
              <w:rPr>
                <w:rFonts w:asci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4836C7" w:rsidRDefault="004836C7">
            <w:pPr>
              <w:widowControl/>
              <w:jc w:val="left"/>
              <w:rPr>
                <w:rFonts w:ascii="宋体" w:cs="Arial"/>
                <w:color w:val="000000"/>
                <w:kern w:val="0"/>
                <w:sz w:val="20"/>
                <w:szCs w:val="20"/>
              </w:rPr>
            </w:pPr>
          </w:p>
        </w:tc>
      </w:tr>
      <w:tr w:rsidR="004836C7">
        <w:trPr>
          <w:trHeight w:val="416"/>
        </w:trPr>
        <w:tc>
          <w:tcPr>
            <w:tcW w:w="3016" w:type="dxa"/>
            <w:tcBorders>
              <w:top w:val="nil"/>
              <w:left w:val="single" w:sz="4" w:space="0" w:color="auto"/>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w:t>
            </w:r>
          </w:p>
        </w:tc>
        <w:tc>
          <w:tcPr>
            <w:tcW w:w="740"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4</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w:t>
            </w:r>
          </w:p>
        </w:tc>
        <w:tc>
          <w:tcPr>
            <w:tcW w:w="740"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7</w:t>
            </w:r>
          </w:p>
        </w:tc>
      </w:tr>
      <w:tr w:rsidR="004836C7">
        <w:trPr>
          <w:trHeight w:val="416"/>
        </w:trPr>
        <w:tc>
          <w:tcPr>
            <w:tcW w:w="3016" w:type="dxa"/>
            <w:tcBorders>
              <w:top w:val="nil"/>
              <w:left w:val="single" w:sz="4" w:space="0" w:color="auto"/>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hAnsi="宋体" w:cs="Arial" w:hint="eastAsia"/>
                <w:kern w:val="0"/>
                <w:sz w:val="20"/>
                <w:szCs w:val="20"/>
              </w:rPr>
              <w:t>合计</w:t>
            </w:r>
          </w:p>
        </w:tc>
        <w:tc>
          <w:tcPr>
            <w:tcW w:w="6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cs="Arial"/>
                <w:kern w:val="0"/>
                <w:sz w:val="20"/>
                <w:szCs w:val="20"/>
              </w:rPr>
              <w:t>0.00</w:t>
            </w:r>
          </w:p>
        </w:tc>
        <w:tc>
          <w:tcPr>
            <w:tcW w:w="6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cs="Arial"/>
                <w:kern w:val="0"/>
                <w:sz w:val="20"/>
                <w:szCs w:val="20"/>
              </w:rPr>
              <w:t>0.00</w:t>
            </w:r>
          </w:p>
        </w:tc>
        <w:tc>
          <w:tcPr>
            <w:tcW w:w="772" w:type="dxa"/>
            <w:tcBorders>
              <w:top w:val="nil"/>
              <w:left w:val="nil"/>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cs="Arial"/>
                <w:kern w:val="0"/>
                <w:sz w:val="20"/>
                <w:szCs w:val="20"/>
              </w:rPr>
              <w:t>0.00</w:t>
            </w:r>
          </w:p>
        </w:tc>
        <w:tc>
          <w:tcPr>
            <w:tcW w:w="803" w:type="dxa"/>
            <w:tcBorders>
              <w:top w:val="nil"/>
              <w:left w:val="nil"/>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cs="Arial"/>
                <w:kern w:val="0"/>
                <w:sz w:val="20"/>
                <w:szCs w:val="20"/>
              </w:rPr>
              <w:t>0.00</w:t>
            </w:r>
          </w:p>
        </w:tc>
        <w:tc>
          <w:tcPr>
            <w:tcW w:w="12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kern w:val="0"/>
                <w:sz w:val="20"/>
                <w:szCs w:val="20"/>
              </w:rPr>
            </w:pPr>
            <w:r>
              <w:rPr>
                <w:rFonts w:ascii="宋体" w:cs="Arial"/>
                <w:kern w:val="0"/>
                <w:sz w:val="20"/>
                <w:szCs w:val="20"/>
              </w:rPr>
              <w:t>0.00</w:t>
            </w:r>
          </w:p>
        </w:tc>
      </w:tr>
      <w:tr w:rsidR="004836C7">
        <w:trPr>
          <w:trHeight w:val="429"/>
        </w:trPr>
        <w:tc>
          <w:tcPr>
            <w:tcW w:w="3016"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r>
      <w:tr w:rsidR="004836C7">
        <w:trPr>
          <w:trHeight w:val="429"/>
        </w:trPr>
        <w:tc>
          <w:tcPr>
            <w:tcW w:w="3016"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r>
      <w:tr w:rsidR="004836C7">
        <w:trPr>
          <w:trHeight w:val="429"/>
        </w:trPr>
        <w:tc>
          <w:tcPr>
            <w:tcW w:w="3016"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4836C7" w:rsidRDefault="0032098A">
            <w:pPr>
              <w:widowControl/>
              <w:jc w:val="left"/>
              <w:rPr>
                <w:rFonts w:ascii="宋体" w:cs="Arial"/>
                <w:kern w:val="0"/>
                <w:sz w:val="20"/>
                <w:szCs w:val="20"/>
              </w:rPr>
            </w:pPr>
            <w:r>
              <w:rPr>
                <w:rFonts w:ascii="宋体" w:hAnsi="宋体" w:cs="Arial" w:hint="eastAsia"/>
                <w:kern w:val="0"/>
                <w:sz w:val="20"/>
                <w:szCs w:val="20"/>
              </w:rPr>
              <w:t xml:space="preserve">　</w:t>
            </w:r>
          </w:p>
        </w:tc>
      </w:tr>
    </w:tbl>
    <w:p w:rsidR="004836C7" w:rsidRDefault="004836C7"/>
    <w:p w:rsidR="004836C7" w:rsidRDefault="004836C7"/>
    <w:p w:rsidR="004836C7" w:rsidRDefault="004836C7"/>
    <w:tbl>
      <w:tblPr>
        <w:tblW w:w="8579" w:type="dxa"/>
        <w:tblInd w:w="93" w:type="dxa"/>
        <w:tblLayout w:type="fixed"/>
        <w:tblLook w:val="04A0"/>
      </w:tblPr>
      <w:tblGrid>
        <w:gridCol w:w="1627"/>
        <w:gridCol w:w="616"/>
        <w:gridCol w:w="616"/>
        <w:gridCol w:w="953"/>
        <w:gridCol w:w="1038"/>
        <w:gridCol w:w="1122"/>
        <w:gridCol w:w="953"/>
        <w:gridCol w:w="785"/>
        <w:gridCol w:w="869"/>
      </w:tblGrid>
      <w:tr w:rsidR="004836C7">
        <w:trPr>
          <w:trHeight w:val="508"/>
        </w:trPr>
        <w:tc>
          <w:tcPr>
            <w:tcW w:w="1627"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1038"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1122"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11</w:t>
            </w:r>
          </w:p>
        </w:tc>
      </w:tr>
      <w:tr w:rsidR="004836C7">
        <w:trPr>
          <w:trHeight w:val="631"/>
        </w:trPr>
        <w:tc>
          <w:tcPr>
            <w:tcW w:w="8579" w:type="dxa"/>
            <w:gridSpan w:val="9"/>
            <w:tcBorders>
              <w:top w:val="nil"/>
              <w:left w:val="nil"/>
              <w:bottom w:val="nil"/>
              <w:right w:val="nil"/>
            </w:tcBorders>
            <w:vAlign w:val="center"/>
          </w:tcPr>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800FC6" w:rsidRDefault="00800FC6">
            <w:pPr>
              <w:widowControl/>
              <w:jc w:val="center"/>
              <w:rPr>
                <w:rFonts w:ascii="宋体" w:hAnsi="宋体" w:cs="Arial" w:hint="eastAsia"/>
                <w:b/>
                <w:bCs/>
                <w:color w:val="000000"/>
                <w:kern w:val="0"/>
                <w:sz w:val="28"/>
                <w:szCs w:val="28"/>
              </w:rPr>
            </w:pPr>
          </w:p>
          <w:p w:rsidR="004836C7" w:rsidRDefault="0032098A">
            <w:pPr>
              <w:widowControl/>
              <w:jc w:val="center"/>
              <w:rPr>
                <w:rFonts w:ascii="宋体" w:cs="Arial"/>
                <w:b/>
                <w:bCs/>
                <w:color w:val="000000"/>
                <w:kern w:val="0"/>
                <w:sz w:val="28"/>
                <w:szCs w:val="28"/>
              </w:rPr>
            </w:pPr>
            <w:r>
              <w:rPr>
                <w:rFonts w:ascii="宋体" w:hAnsi="宋体" w:cs="Arial"/>
                <w:b/>
                <w:bCs/>
                <w:color w:val="000000"/>
                <w:kern w:val="0"/>
                <w:sz w:val="28"/>
                <w:szCs w:val="28"/>
              </w:rPr>
              <w:lastRenderedPageBreak/>
              <w:t>2016</w:t>
            </w:r>
            <w:r>
              <w:rPr>
                <w:rFonts w:ascii="宋体" w:hAnsi="宋体" w:cs="Arial" w:hint="eastAsia"/>
                <w:b/>
                <w:bCs/>
                <w:color w:val="000000"/>
                <w:kern w:val="0"/>
                <w:sz w:val="28"/>
                <w:szCs w:val="28"/>
              </w:rPr>
              <w:t>年部门预算项目支出及其他支出预算表</w:t>
            </w:r>
          </w:p>
        </w:tc>
      </w:tr>
      <w:tr w:rsidR="004836C7">
        <w:trPr>
          <w:trHeight w:val="508"/>
        </w:trPr>
        <w:tc>
          <w:tcPr>
            <w:tcW w:w="5972" w:type="dxa"/>
            <w:gridSpan w:val="6"/>
            <w:tcBorders>
              <w:top w:val="nil"/>
              <w:left w:val="nil"/>
              <w:bottom w:val="single" w:sz="4" w:space="0" w:color="auto"/>
              <w:right w:val="nil"/>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953"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4836C7" w:rsidRDefault="004836C7">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金额：万元</w:t>
            </w:r>
          </w:p>
        </w:tc>
      </w:tr>
      <w:tr w:rsidR="004836C7">
        <w:trPr>
          <w:trHeight w:val="493"/>
        </w:trPr>
        <w:tc>
          <w:tcPr>
            <w:tcW w:w="1627" w:type="dxa"/>
            <w:vMerge w:val="restart"/>
            <w:tcBorders>
              <w:top w:val="nil"/>
              <w:left w:val="single" w:sz="4" w:space="0" w:color="auto"/>
              <w:bottom w:val="single" w:sz="4" w:space="0" w:color="000000"/>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支出项目类别（资金使用单位）</w:t>
            </w:r>
          </w:p>
        </w:tc>
        <w:tc>
          <w:tcPr>
            <w:tcW w:w="616" w:type="dxa"/>
            <w:vMerge w:val="restart"/>
            <w:tcBorders>
              <w:top w:val="nil"/>
              <w:left w:val="single" w:sz="4" w:space="0" w:color="auto"/>
              <w:bottom w:val="single" w:sz="4" w:space="0" w:color="000000"/>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总计</w:t>
            </w:r>
          </w:p>
        </w:tc>
        <w:tc>
          <w:tcPr>
            <w:tcW w:w="3729" w:type="dxa"/>
            <w:gridSpan w:val="4"/>
            <w:tcBorders>
              <w:top w:val="single" w:sz="4" w:space="0" w:color="auto"/>
              <w:left w:val="nil"/>
              <w:bottom w:val="single" w:sz="4" w:space="0" w:color="auto"/>
              <w:right w:val="single" w:sz="4" w:space="0" w:color="000000"/>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财政拨款</w:t>
            </w:r>
          </w:p>
        </w:tc>
        <w:tc>
          <w:tcPr>
            <w:tcW w:w="953" w:type="dxa"/>
            <w:vMerge w:val="restart"/>
            <w:tcBorders>
              <w:top w:val="single" w:sz="4" w:space="0" w:color="auto"/>
              <w:left w:val="single" w:sz="4" w:space="0" w:color="auto"/>
              <w:bottom w:val="single" w:sz="4" w:space="0" w:color="000000"/>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785" w:type="dxa"/>
            <w:vMerge w:val="restart"/>
            <w:tcBorders>
              <w:top w:val="single" w:sz="4" w:space="0" w:color="auto"/>
              <w:left w:val="single" w:sz="4" w:space="0" w:color="auto"/>
              <w:bottom w:val="single" w:sz="4" w:space="0" w:color="000000"/>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c>
          <w:tcPr>
            <w:tcW w:w="869" w:type="dxa"/>
            <w:vMerge w:val="restart"/>
            <w:tcBorders>
              <w:top w:val="single" w:sz="4" w:space="0" w:color="auto"/>
              <w:left w:val="single" w:sz="4" w:space="0" w:color="auto"/>
              <w:bottom w:val="single" w:sz="4" w:space="0" w:color="000000"/>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绩效目标</w:t>
            </w:r>
          </w:p>
        </w:tc>
      </w:tr>
      <w:tr w:rsidR="004836C7">
        <w:trPr>
          <w:trHeight w:val="759"/>
        </w:trPr>
        <w:tc>
          <w:tcPr>
            <w:tcW w:w="1627" w:type="dxa"/>
            <w:vMerge/>
            <w:tcBorders>
              <w:top w:val="nil"/>
              <w:left w:val="single" w:sz="4" w:space="0" w:color="auto"/>
              <w:bottom w:val="single" w:sz="4" w:space="0" w:color="000000"/>
              <w:right w:val="single" w:sz="4" w:space="0" w:color="auto"/>
            </w:tcBorders>
            <w:vAlign w:val="center"/>
          </w:tcPr>
          <w:p w:rsidR="004836C7" w:rsidRDefault="004836C7">
            <w:pPr>
              <w:widowControl/>
              <w:jc w:val="left"/>
              <w:rPr>
                <w:rFonts w:ascii="宋体" w:cs="Arial"/>
                <w:color w:val="000000"/>
                <w:kern w:val="0"/>
                <w:sz w:val="20"/>
                <w:szCs w:val="20"/>
              </w:rPr>
            </w:pPr>
          </w:p>
        </w:tc>
        <w:tc>
          <w:tcPr>
            <w:tcW w:w="616" w:type="dxa"/>
            <w:vMerge/>
            <w:tcBorders>
              <w:top w:val="nil"/>
              <w:left w:val="single" w:sz="4" w:space="0" w:color="auto"/>
              <w:bottom w:val="single" w:sz="4" w:space="0" w:color="000000"/>
              <w:right w:val="single" w:sz="4" w:space="0" w:color="auto"/>
            </w:tcBorders>
            <w:vAlign w:val="center"/>
          </w:tcPr>
          <w:p w:rsidR="004836C7" w:rsidRDefault="004836C7">
            <w:pPr>
              <w:widowControl/>
              <w:jc w:val="left"/>
              <w:rPr>
                <w:rFonts w:ascii="宋体" w:cs="Arial"/>
                <w:color w:val="000000"/>
                <w:kern w:val="0"/>
                <w:sz w:val="20"/>
                <w:szCs w:val="20"/>
              </w:rPr>
            </w:pPr>
          </w:p>
        </w:tc>
        <w:tc>
          <w:tcPr>
            <w:tcW w:w="6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953"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1038"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1122"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953" w:type="dxa"/>
            <w:vMerge/>
            <w:tcBorders>
              <w:top w:val="single" w:sz="4" w:space="0" w:color="auto"/>
              <w:left w:val="single" w:sz="4" w:space="0" w:color="auto"/>
              <w:bottom w:val="single" w:sz="4" w:space="0" w:color="000000"/>
              <w:right w:val="single" w:sz="4" w:space="0" w:color="auto"/>
            </w:tcBorders>
            <w:vAlign w:val="center"/>
          </w:tcPr>
          <w:p w:rsidR="004836C7" w:rsidRDefault="004836C7">
            <w:pPr>
              <w:widowControl/>
              <w:jc w:val="left"/>
              <w:rPr>
                <w:rFonts w:ascii="宋体" w:cs="Arial"/>
                <w:color w:val="000000"/>
                <w:kern w:val="0"/>
                <w:sz w:val="20"/>
                <w:szCs w:val="20"/>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4836C7" w:rsidRDefault="004836C7">
            <w:pPr>
              <w:widowControl/>
              <w:jc w:val="left"/>
              <w:rPr>
                <w:rFonts w:ascii="宋体" w:cs="Arial"/>
                <w:color w:val="000000"/>
                <w:kern w:val="0"/>
                <w:sz w:val="20"/>
                <w:szCs w:val="20"/>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4836C7" w:rsidRDefault="004836C7">
            <w:pPr>
              <w:widowControl/>
              <w:jc w:val="left"/>
              <w:rPr>
                <w:rFonts w:ascii="宋体" w:cs="Arial"/>
                <w:color w:val="000000"/>
                <w:kern w:val="0"/>
                <w:sz w:val="20"/>
                <w:szCs w:val="20"/>
              </w:rPr>
            </w:pPr>
          </w:p>
        </w:tc>
      </w:tr>
      <w:tr w:rsidR="004836C7">
        <w:trPr>
          <w:trHeight w:val="493"/>
        </w:trPr>
        <w:tc>
          <w:tcPr>
            <w:tcW w:w="1627" w:type="dxa"/>
            <w:tcBorders>
              <w:top w:val="nil"/>
              <w:left w:val="single" w:sz="4" w:space="0" w:color="auto"/>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2</w:t>
            </w:r>
          </w:p>
        </w:tc>
        <w:tc>
          <w:tcPr>
            <w:tcW w:w="953"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3</w:t>
            </w:r>
          </w:p>
        </w:tc>
        <w:tc>
          <w:tcPr>
            <w:tcW w:w="1038"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4</w:t>
            </w:r>
          </w:p>
        </w:tc>
        <w:tc>
          <w:tcPr>
            <w:tcW w:w="1122"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5</w:t>
            </w:r>
          </w:p>
        </w:tc>
        <w:tc>
          <w:tcPr>
            <w:tcW w:w="953"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6</w:t>
            </w:r>
          </w:p>
        </w:tc>
        <w:tc>
          <w:tcPr>
            <w:tcW w:w="785"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7</w:t>
            </w:r>
          </w:p>
        </w:tc>
        <w:tc>
          <w:tcPr>
            <w:tcW w:w="869"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color w:val="000000"/>
                <w:kern w:val="0"/>
                <w:sz w:val="20"/>
                <w:szCs w:val="20"/>
              </w:rPr>
              <w:t>8</w:t>
            </w:r>
          </w:p>
        </w:tc>
      </w:tr>
      <w:tr w:rsidR="004836C7">
        <w:trPr>
          <w:trHeight w:val="759"/>
        </w:trPr>
        <w:tc>
          <w:tcPr>
            <w:tcW w:w="1627" w:type="dxa"/>
            <w:tcBorders>
              <w:top w:val="nil"/>
              <w:left w:val="single" w:sz="4" w:space="0" w:color="auto"/>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6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616"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1038"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1122"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785"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c>
          <w:tcPr>
            <w:tcW w:w="869" w:type="dxa"/>
            <w:tcBorders>
              <w:top w:val="nil"/>
              <w:left w:val="nil"/>
              <w:bottom w:val="single" w:sz="4" w:space="0" w:color="auto"/>
              <w:right w:val="single" w:sz="4" w:space="0" w:color="auto"/>
            </w:tcBorders>
            <w:vAlign w:val="center"/>
          </w:tcPr>
          <w:p w:rsidR="004836C7" w:rsidRDefault="0032098A">
            <w:pPr>
              <w:widowControl/>
              <w:jc w:val="center"/>
              <w:rPr>
                <w:rFonts w:ascii="宋体" w:cs="Arial"/>
                <w:color w:val="000000"/>
                <w:kern w:val="0"/>
                <w:sz w:val="20"/>
                <w:szCs w:val="20"/>
              </w:rPr>
            </w:pPr>
            <w:r>
              <w:rPr>
                <w:rFonts w:ascii="宋体" w:cs="Arial"/>
                <w:color w:val="000000"/>
                <w:kern w:val="0"/>
                <w:sz w:val="20"/>
                <w:szCs w:val="20"/>
              </w:rPr>
              <w:t>0.00</w:t>
            </w:r>
          </w:p>
        </w:tc>
      </w:tr>
      <w:tr w:rsidR="004836C7">
        <w:trPr>
          <w:trHeight w:val="759"/>
        </w:trPr>
        <w:tc>
          <w:tcPr>
            <w:tcW w:w="162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r w:rsidR="004836C7">
        <w:trPr>
          <w:trHeight w:val="759"/>
        </w:trPr>
        <w:tc>
          <w:tcPr>
            <w:tcW w:w="1627" w:type="dxa"/>
            <w:tcBorders>
              <w:top w:val="nil"/>
              <w:left w:val="single" w:sz="4" w:space="0" w:color="auto"/>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4836C7" w:rsidRDefault="0032098A">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4836C7" w:rsidRDefault="0032098A">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bl>
    <w:p w:rsidR="004836C7" w:rsidRDefault="004836C7"/>
    <w:p w:rsidR="004836C7" w:rsidRDefault="004836C7"/>
    <w:p w:rsidR="004836C7" w:rsidRDefault="004836C7"/>
    <w:p w:rsidR="004836C7" w:rsidRDefault="004836C7"/>
    <w:p w:rsidR="004836C7" w:rsidRDefault="004836C7"/>
    <w:p w:rsidR="004836C7" w:rsidRDefault="004836C7"/>
    <w:p w:rsidR="00800FC6" w:rsidRDefault="00800FC6">
      <w:pPr>
        <w:jc w:val="center"/>
        <w:rPr>
          <w:rFonts w:ascii="方正小标宋简体" w:eastAsia="方正小标宋简体" w:hAnsi="方正小标宋简体" w:cs="方正小标宋简体" w:hint="eastAsia"/>
          <w:sz w:val="44"/>
          <w:szCs w:val="44"/>
        </w:rPr>
      </w:pPr>
    </w:p>
    <w:p w:rsidR="00800FC6" w:rsidRDefault="00800FC6">
      <w:pPr>
        <w:jc w:val="center"/>
        <w:rPr>
          <w:rFonts w:ascii="方正小标宋简体" w:eastAsia="方正小标宋简体" w:hAnsi="方正小标宋简体" w:cs="方正小标宋简体" w:hint="eastAsia"/>
          <w:sz w:val="44"/>
          <w:szCs w:val="44"/>
        </w:rPr>
      </w:pPr>
    </w:p>
    <w:p w:rsidR="00800FC6" w:rsidRDefault="00800FC6">
      <w:pPr>
        <w:jc w:val="center"/>
        <w:rPr>
          <w:rFonts w:ascii="方正小标宋简体" w:eastAsia="方正小标宋简体" w:hAnsi="方正小标宋简体" w:cs="方正小标宋简体" w:hint="eastAsia"/>
          <w:sz w:val="44"/>
          <w:szCs w:val="44"/>
        </w:rPr>
      </w:pPr>
    </w:p>
    <w:p w:rsidR="00800FC6" w:rsidRDefault="00800FC6">
      <w:pPr>
        <w:jc w:val="center"/>
        <w:rPr>
          <w:rFonts w:ascii="方正小标宋简体" w:eastAsia="方正小标宋简体" w:hAnsi="方正小标宋简体" w:cs="方正小标宋简体" w:hint="eastAsia"/>
          <w:sz w:val="44"/>
          <w:szCs w:val="44"/>
        </w:rPr>
      </w:pPr>
    </w:p>
    <w:p w:rsidR="00800FC6" w:rsidRDefault="00800FC6">
      <w:pPr>
        <w:jc w:val="center"/>
        <w:rPr>
          <w:rFonts w:ascii="方正小标宋简体" w:eastAsia="方正小标宋简体" w:hAnsi="方正小标宋简体" w:cs="方正小标宋简体" w:hint="eastAsia"/>
          <w:sz w:val="44"/>
          <w:szCs w:val="44"/>
        </w:rPr>
      </w:pPr>
    </w:p>
    <w:p w:rsidR="00800FC6" w:rsidRDefault="00800FC6">
      <w:pPr>
        <w:jc w:val="center"/>
        <w:rPr>
          <w:rFonts w:ascii="方正小标宋简体" w:eastAsia="方正小标宋简体" w:hAnsi="方正小标宋简体" w:cs="方正小标宋简体" w:hint="eastAsia"/>
          <w:sz w:val="44"/>
          <w:szCs w:val="44"/>
        </w:rPr>
      </w:pPr>
    </w:p>
    <w:p w:rsidR="00800FC6" w:rsidRDefault="00800FC6">
      <w:pPr>
        <w:jc w:val="center"/>
        <w:rPr>
          <w:rFonts w:ascii="方正小标宋简体" w:eastAsia="方正小标宋简体" w:hAnsi="方正小标宋简体" w:cs="方正小标宋简体" w:hint="eastAsia"/>
          <w:sz w:val="44"/>
          <w:szCs w:val="44"/>
        </w:rPr>
      </w:pPr>
    </w:p>
    <w:p w:rsidR="004836C7" w:rsidRDefault="0032098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4836C7" w:rsidRDefault="003209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学习贯彻党的十八届三中、四中、五中全会和习近平总书记系列重要讲话精神以及省委、市委、县委全会精神，切实把思想和行动统一到中央和省、市、县委的决策部署上来，</w:t>
      </w:r>
      <w:bookmarkStart w:id="0" w:name="_GoBack"/>
      <w:bookmarkEnd w:id="0"/>
      <w:r>
        <w:rPr>
          <w:rFonts w:ascii="仿宋_GB2312" w:eastAsia="仿宋_GB2312" w:hAnsi="仿宋_GB2312" w:cs="仿宋_GB2312" w:hint="eastAsia"/>
          <w:sz w:val="32"/>
          <w:szCs w:val="32"/>
        </w:rPr>
        <w:t>使党的主张变为社会各界的广泛共识和自觉行动，自觉把县委决策部署贯彻落实到大埔县文化广电新闻出版局各项工作中去，始终与县委同频共振、步调一致。在县委的正确领导下，围绕适应新常态、提升履职能力这一目标，坚持改革创新，进一步加强大埔县文化广电新闻出版局领导班子建设、机关干部队伍建设。以坚定的信念、扎实的工作，为建设富庶美丽幸福大埔作出新的更大的贡献。</w:t>
      </w:r>
    </w:p>
    <w:p w:rsidR="004836C7" w:rsidRDefault="0032098A">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部门预算收</w:t>
      </w:r>
      <w:r>
        <w:rPr>
          <w:rFonts w:ascii="黑体" w:eastAsia="黑体" w:hAnsi="黑体" w:cs="黑体" w:hint="eastAsia"/>
          <w:sz w:val="32"/>
          <w:szCs w:val="32"/>
        </w:rPr>
        <w:t>支增减变化情况</w:t>
      </w:r>
    </w:p>
    <w:p w:rsidR="004836C7" w:rsidRDefault="0032098A">
      <w:pPr>
        <w:ind w:firstLine="640"/>
        <w:rPr>
          <w:rFonts w:ascii="黑体" w:eastAsia="黑体" w:hAnsi="黑体" w:cs="黑体"/>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972.90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；支出预算</w:t>
      </w:r>
      <w:r>
        <w:rPr>
          <w:rFonts w:ascii="仿宋_GB2312" w:eastAsia="仿宋_GB2312" w:hAnsi="仿宋_GB2312" w:cs="仿宋_GB2312"/>
          <w:sz w:val="32"/>
          <w:szCs w:val="32"/>
        </w:rPr>
        <w:t>972.90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w:t>
      </w:r>
    </w:p>
    <w:p w:rsidR="004836C7" w:rsidRDefault="0032098A">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4836C7" w:rsidRDefault="0032098A">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23.00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，主要原因是与上年保持不变。其中：因公出国（境）费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w:t>
      </w:r>
      <w:r>
        <w:rPr>
          <w:rFonts w:ascii="仿宋_GB2312" w:eastAsia="仿宋_GB2312" w:hAnsi="仿宋_GB2312" w:cs="仿宋_GB2312" w:hint="eastAsia"/>
          <w:sz w:val="32"/>
          <w:szCs w:val="32"/>
        </w:rPr>
        <w:lastRenderedPageBreak/>
        <w:t>保持不变；公务用车购置及运行费</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，主要原因是与上年保持不变；公务接待费</w:t>
      </w:r>
      <w:r>
        <w:rPr>
          <w:rFonts w:ascii="仿宋_GB2312" w:eastAsia="仿宋_GB2312" w:hAnsi="仿宋_GB2312" w:cs="仿宋_GB2312"/>
          <w:sz w:val="32"/>
          <w:szCs w:val="32"/>
        </w:rPr>
        <w:t>18.00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w:t>
      </w:r>
    </w:p>
    <w:p w:rsidR="004836C7" w:rsidRDefault="0032098A">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4836C7" w:rsidRDefault="0032098A">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2016</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972.90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，主要原因是与上年保持不变。其中：办公费</w:t>
      </w:r>
      <w:r>
        <w:rPr>
          <w:rFonts w:ascii="仿宋_GB2312" w:eastAsia="仿宋_GB2312" w:hAnsi="仿宋_GB2312" w:cs="仿宋_GB2312"/>
          <w:sz w:val="32"/>
          <w:szCs w:val="32"/>
        </w:rPr>
        <w:t>24.60</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万元，水费</w:t>
      </w:r>
      <w:r>
        <w:rPr>
          <w:rFonts w:ascii="仿宋_GB2312" w:eastAsia="仿宋_GB2312" w:hAnsi="仿宋_GB2312" w:cs="仿宋_GB2312"/>
          <w:sz w:val="32"/>
          <w:szCs w:val="32"/>
        </w:rPr>
        <w:t>6.30</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4.10</w:t>
      </w:r>
      <w:r>
        <w:rPr>
          <w:rFonts w:ascii="仿宋_GB2312" w:eastAsia="仿宋_GB2312" w:hAnsi="仿宋_GB2312" w:cs="仿宋_GB2312" w:hint="eastAsia"/>
          <w:sz w:val="32"/>
          <w:szCs w:val="32"/>
        </w:rPr>
        <w:t>万元，会议费</w:t>
      </w:r>
      <w:r>
        <w:rPr>
          <w:rFonts w:ascii="仿宋_GB2312" w:eastAsia="仿宋_GB2312" w:hAnsi="仿宋_GB2312" w:cs="仿宋_GB2312"/>
          <w:sz w:val="32"/>
          <w:szCs w:val="32"/>
        </w:rPr>
        <w:t>4.55</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万元等。</w:t>
      </w:r>
    </w:p>
    <w:p w:rsidR="004836C7" w:rsidRDefault="0032098A">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4836C7" w:rsidRDefault="0032098A">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2016</w:t>
      </w:r>
      <w:r>
        <w:rPr>
          <w:rFonts w:ascii="仿宋_GB2312" w:eastAsia="仿宋_GB2312" w:hAnsi="仿宋_GB2312" w:cs="仿宋_GB2312" w:hint="eastAsia"/>
          <w:sz w:val="32"/>
          <w:szCs w:val="32"/>
        </w:rPr>
        <w:t>年本部门政府采购安排</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万元，工程类采购预算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万元，服务类采购预算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万元等。</w:t>
      </w:r>
    </w:p>
    <w:p w:rsidR="004836C7" w:rsidRDefault="0032098A">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4836C7" w:rsidRDefault="0032098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日，本部门占有使用国有资产总体情况为：</w:t>
      </w:r>
      <w:r>
        <w:rPr>
          <w:rFonts w:ascii="仿宋_GB2312" w:eastAsia="仿宋_GB2312" w:hAnsi="仿宋_GB2312" w:cs="仿宋_GB2312" w:hint="eastAsia"/>
          <w:sz w:val="32"/>
          <w:szCs w:val="32"/>
        </w:rPr>
        <w:t>445.92</w:t>
      </w:r>
      <w:r>
        <w:rPr>
          <w:rFonts w:ascii="仿宋_GB2312" w:eastAsia="仿宋_GB2312" w:hAnsi="仿宋_GB2312" w:cs="仿宋_GB2312" w:hint="eastAsia"/>
          <w:sz w:val="32"/>
          <w:szCs w:val="32"/>
        </w:rPr>
        <w:t>万元，分布构成情况为：</w:t>
      </w:r>
      <w:r>
        <w:rPr>
          <w:rFonts w:ascii="仿宋_GB2312" w:eastAsia="仿宋_GB2312" w:hint="eastAsia"/>
          <w:color w:val="000000"/>
          <w:sz w:val="32"/>
          <w:szCs w:val="32"/>
        </w:rPr>
        <w:t>土地、房屋及构筑物为</w:t>
      </w:r>
      <w:r>
        <w:rPr>
          <w:rFonts w:ascii="仿宋_GB2312" w:eastAsia="仿宋_GB2312" w:hint="eastAsia"/>
          <w:sz w:val="32"/>
          <w:szCs w:val="32"/>
        </w:rPr>
        <w:t>226.37</w:t>
      </w:r>
      <w:r>
        <w:rPr>
          <w:rFonts w:ascii="仿宋_GB2312" w:eastAsia="仿宋_GB2312" w:hint="eastAsia"/>
          <w:sz w:val="32"/>
          <w:szCs w:val="32"/>
        </w:rPr>
        <w:t>万元；</w:t>
      </w:r>
      <w:r>
        <w:rPr>
          <w:rFonts w:ascii="仿宋_GB2312" w:eastAsia="仿宋_GB2312" w:hint="eastAsia"/>
          <w:color w:val="000000"/>
          <w:sz w:val="32"/>
          <w:szCs w:val="32"/>
        </w:rPr>
        <w:t>通用设备</w:t>
      </w:r>
      <w:r>
        <w:rPr>
          <w:rFonts w:ascii="仿宋_GB2312" w:eastAsia="仿宋_GB2312" w:hint="eastAsia"/>
          <w:sz w:val="32"/>
          <w:szCs w:val="32"/>
        </w:rPr>
        <w:t>128.89</w:t>
      </w:r>
      <w:r>
        <w:rPr>
          <w:rFonts w:ascii="仿宋_GB2312" w:eastAsia="仿宋_GB2312" w:hint="eastAsia"/>
          <w:sz w:val="32"/>
          <w:szCs w:val="32"/>
        </w:rPr>
        <w:t>万元；</w:t>
      </w:r>
      <w:r>
        <w:rPr>
          <w:rFonts w:ascii="仿宋_GB2312" w:eastAsia="仿宋_GB2312" w:hint="eastAsia"/>
          <w:color w:val="000000"/>
          <w:sz w:val="32"/>
          <w:szCs w:val="32"/>
        </w:rPr>
        <w:t>专用设备</w:t>
      </w:r>
      <w:r>
        <w:rPr>
          <w:rFonts w:ascii="仿宋_GB2312" w:eastAsia="仿宋_GB2312" w:hint="eastAsia"/>
          <w:sz w:val="32"/>
          <w:szCs w:val="32"/>
        </w:rPr>
        <w:t>39.95</w:t>
      </w:r>
      <w:r>
        <w:rPr>
          <w:rFonts w:ascii="仿宋_GB2312" w:eastAsia="仿宋_GB2312" w:hint="eastAsia"/>
          <w:sz w:val="32"/>
          <w:szCs w:val="32"/>
        </w:rPr>
        <w:t>万</w:t>
      </w:r>
      <w:r>
        <w:rPr>
          <w:rFonts w:eastAsia="仿宋_GB2312"/>
          <w:sz w:val="32"/>
          <w:szCs w:val="32"/>
        </w:rPr>
        <w:t> </w:t>
      </w:r>
      <w:r>
        <w:rPr>
          <w:rFonts w:ascii="仿宋_GB2312" w:eastAsia="仿宋_GB2312" w:hint="eastAsia"/>
          <w:sz w:val="32"/>
          <w:szCs w:val="32"/>
        </w:rPr>
        <w:t>元；</w:t>
      </w:r>
      <w:r>
        <w:rPr>
          <w:rFonts w:ascii="仿宋_GB2312" w:eastAsia="仿宋_GB2312" w:hint="eastAsia"/>
          <w:color w:val="000000"/>
          <w:sz w:val="32"/>
          <w:szCs w:val="32"/>
        </w:rPr>
        <w:t>家具、用具、装具及动植物</w:t>
      </w:r>
      <w:r>
        <w:rPr>
          <w:rFonts w:ascii="仿宋_GB2312" w:eastAsia="仿宋_GB2312" w:hint="eastAsia"/>
          <w:sz w:val="32"/>
          <w:szCs w:val="32"/>
        </w:rPr>
        <w:t>50.71</w:t>
      </w:r>
      <w:r>
        <w:rPr>
          <w:rFonts w:ascii="仿宋_GB2312" w:eastAsia="仿宋_GB2312" w:hint="eastAsia"/>
          <w:sz w:val="32"/>
          <w:szCs w:val="32"/>
        </w:rPr>
        <w:t>万元</w:t>
      </w:r>
      <w:r>
        <w:rPr>
          <w:rFonts w:ascii="仿宋_GB2312" w:eastAsia="仿宋_GB2312" w:hAnsi="仿宋_GB2312" w:cs="仿宋_GB2312" w:hint="eastAsia"/>
          <w:sz w:val="32"/>
          <w:szCs w:val="32"/>
        </w:rPr>
        <w:t>，主要实物资产数据情况为</w:t>
      </w:r>
      <w:r>
        <w:rPr>
          <w:rFonts w:ascii="仿宋_GB2312" w:eastAsia="仿宋_GB2312" w:hAnsi="仿宋_GB2312" w:cs="仿宋_GB2312" w:hint="eastAsia"/>
          <w:sz w:val="32"/>
          <w:szCs w:val="32"/>
        </w:rPr>
        <w:t>445.92</w:t>
      </w:r>
      <w:r>
        <w:rPr>
          <w:rFonts w:ascii="仿宋_GB2312" w:eastAsia="仿宋_GB2312" w:hAnsi="仿宋_GB2312" w:cs="仿宋_GB2312" w:hint="eastAsia"/>
          <w:sz w:val="32"/>
          <w:szCs w:val="32"/>
        </w:rPr>
        <w:t>万元，资产变动情况为：</w:t>
      </w:r>
      <w:r>
        <w:rPr>
          <w:rFonts w:ascii="仿宋_GB2312" w:eastAsia="仿宋_GB2312" w:hAnsi="仿宋_GB2312" w:cs="仿宋_GB2312" w:hint="eastAsia"/>
          <w:sz w:val="32"/>
          <w:szCs w:val="32"/>
        </w:rPr>
        <w:t>通用设备增加</w:t>
      </w:r>
      <w:r>
        <w:rPr>
          <w:rFonts w:ascii="仿宋_GB2312" w:eastAsia="仿宋_GB2312" w:hAnsi="仿宋_GB2312" w:cs="仿宋_GB2312" w:hint="eastAsia"/>
          <w:sz w:val="32"/>
          <w:szCs w:val="32"/>
        </w:rPr>
        <w:t>5.96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int="eastAsia"/>
          <w:color w:val="000000"/>
          <w:sz w:val="32"/>
          <w:szCs w:val="32"/>
        </w:rPr>
        <w:t>家具、用具、装具及动植物</w:t>
      </w:r>
      <w:r>
        <w:rPr>
          <w:rFonts w:ascii="仿宋_GB2312" w:eastAsia="仿宋_GB2312" w:hint="eastAsia"/>
          <w:color w:val="000000"/>
          <w:sz w:val="32"/>
          <w:szCs w:val="32"/>
        </w:rPr>
        <w:t>增加</w:t>
      </w:r>
      <w:r>
        <w:rPr>
          <w:rFonts w:ascii="仿宋_GB2312" w:eastAsia="仿宋_GB2312" w:hint="eastAsia"/>
          <w:sz w:val="32"/>
          <w:szCs w:val="32"/>
        </w:rPr>
        <w:t>2.83</w:t>
      </w:r>
      <w:r>
        <w:rPr>
          <w:rFonts w:ascii="仿宋_GB2312" w:eastAsia="仿宋_GB2312" w:hint="eastAsia"/>
          <w:sz w:val="32"/>
          <w:szCs w:val="32"/>
        </w:rPr>
        <w:t>万元</w:t>
      </w:r>
      <w:r>
        <w:rPr>
          <w:rFonts w:ascii="仿宋_GB2312" w:eastAsia="仿宋_GB2312" w:hAnsi="仿宋_GB2312" w:cs="仿宋_GB2312" w:hint="eastAsia"/>
          <w:sz w:val="32"/>
          <w:szCs w:val="32"/>
        </w:rPr>
        <w:t>。</w:t>
      </w:r>
      <w:r>
        <w:rPr>
          <w:rFonts w:ascii="仿宋_GB2312" w:eastAsia="仿宋_GB2312" w:hint="eastAsia"/>
          <w:sz w:val="32"/>
          <w:szCs w:val="32"/>
        </w:rPr>
        <w:t>本部门共有车辆</w:t>
      </w:r>
      <w:r>
        <w:rPr>
          <w:rFonts w:ascii="仿宋_GB2312" w:eastAsia="仿宋_GB2312"/>
          <w:sz w:val="32"/>
          <w:szCs w:val="32"/>
        </w:rPr>
        <w:t>3</w:t>
      </w:r>
      <w:r>
        <w:rPr>
          <w:rFonts w:ascii="仿宋_GB2312" w:eastAsia="仿宋_GB2312" w:hint="eastAsia"/>
          <w:sz w:val="32"/>
          <w:szCs w:val="32"/>
        </w:rPr>
        <w:t>辆，其中，一般公务用车</w:t>
      </w:r>
      <w:r>
        <w:rPr>
          <w:rFonts w:ascii="仿宋_GB2312" w:eastAsia="仿宋_GB2312"/>
          <w:sz w:val="32"/>
          <w:szCs w:val="32"/>
        </w:rPr>
        <w:t>3</w:t>
      </w:r>
      <w:r>
        <w:rPr>
          <w:rFonts w:ascii="仿宋_GB2312" w:eastAsia="仿宋_GB2312" w:hint="eastAsia"/>
          <w:sz w:val="32"/>
          <w:szCs w:val="32"/>
        </w:rPr>
        <w:t>辆（用于机要</w:t>
      </w:r>
      <w:r>
        <w:rPr>
          <w:rFonts w:ascii="仿宋_GB2312" w:eastAsia="仿宋_GB2312" w:hint="eastAsia"/>
          <w:sz w:val="32"/>
          <w:szCs w:val="32"/>
        </w:rPr>
        <w:lastRenderedPageBreak/>
        <w:t>通信、应急工作）。</w:t>
      </w:r>
    </w:p>
    <w:p w:rsidR="004836C7" w:rsidRDefault="0032098A">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4836C7" w:rsidRDefault="0032098A">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年，本部门未推进预算绩效信息公开的有关工作情况。</w:t>
      </w:r>
    </w:p>
    <w:p w:rsidR="004836C7" w:rsidRDefault="004836C7">
      <w:pPr>
        <w:jc w:val="center"/>
        <w:rPr>
          <w:rFonts w:ascii="方正小标宋简体" w:eastAsia="方正小标宋简体" w:hAnsi="方正小标宋简体" w:cs="方正小标宋简体"/>
          <w:sz w:val="44"/>
          <w:szCs w:val="44"/>
        </w:rPr>
      </w:pPr>
    </w:p>
    <w:p w:rsidR="004836C7" w:rsidRDefault="0032098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第四部分名词解释</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各级各级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w:t>
      </w:r>
      <w:r>
        <w:rPr>
          <w:rFonts w:ascii="仿宋_GB2312" w:eastAsia="仿宋_GB2312" w:hAnsi="Times New Roman" w:cs="仿宋_GB2312" w:hint="eastAsia"/>
          <w:kern w:val="0"/>
          <w:sz w:val="32"/>
          <w:szCs w:val="32"/>
        </w:rPr>
        <w:t>收入的利息收入等。</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lastRenderedPageBreak/>
        <w:t>5</w:t>
      </w:r>
      <w:r>
        <w:rPr>
          <w:rFonts w:ascii="仿宋_GB2312" w:eastAsia="仿宋_GB2312" w:hAnsi="Times New Roman" w:cs="仿宋_GB2312" w:hint="eastAsia"/>
          <w:kern w:val="0"/>
          <w:sz w:val="32"/>
          <w:szCs w:val="32"/>
        </w:rPr>
        <w:t>、其他收入：指除“财政拨款收入”、“事业收入”、“经营收入”等以外的收入。</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4836C7" w:rsidRDefault="0032098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w:t>
      </w:r>
      <w:r>
        <w:rPr>
          <w:rFonts w:ascii="仿宋_GB2312" w:eastAsia="仿宋_GB2312" w:hAnsi="Times New Roman" w:cs="仿宋_GB2312" w:hint="eastAsia"/>
          <w:kern w:val="0"/>
          <w:sz w:val="32"/>
          <w:szCs w:val="32"/>
        </w:rPr>
        <w:t>办公费、印刷费、咨询费、手续费、水费、电费、邮电费、取暖费、物业管理费、差旅费、因公出国（境）费、维修（护）费、租赁费、会议费、培训费、公</w:t>
      </w:r>
      <w:r>
        <w:rPr>
          <w:rFonts w:ascii="仿宋_GB2312" w:eastAsia="仿宋_GB2312" w:hAnsi="Times New Roman" w:cs="仿宋_GB2312" w:hint="eastAsia"/>
          <w:kern w:val="0"/>
          <w:sz w:val="32"/>
          <w:szCs w:val="32"/>
        </w:rPr>
        <w:lastRenderedPageBreak/>
        <w:t>务接待费、专用材料费、劳务费、委托业务费、工会经费、福利费、公务用车运行维护费以及其他费用等。</w:t>
      </w:r>
    </w:p>
    <w:sectPr w:rsidR="004836C7" w:rsidSect="004836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98A" w:rsidRDefault="0032098A" w:rsidP="004836C7">
      <w:r>
        <w:separator/>
      </w:r>
    </w:p>
  </w:endnote>
  <w:endnote w:type="continuationSeparator" w:id="1">
    <w:p w:rsidR="0032098A" w:rsidRDefault="0032098A" w:rsidP="00483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98A" w:rsidRDefault="0032098A" w:rsidP="004836C7">
      <w:r>
        <w:separator/>
      </w:r>
    </w:p>
  </w:footnote>
  <w:footnote w:type="continuationSeparator" w:id="1">
    <w:p w:rsidR="0032098A" w:rsidRDefault="0032098A" w:rsidP="00483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C7" w:rsidRDefault="004836C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forms" w:enforcement="0"/>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42114"/>
    <w:rsid w:val="00044B2D"/>
    <w:rsid w:val="00055C1A"/>
    <w:rsid w:val="000808DA"/>
    <w:rsid w:val="000A5401"/>
    <w:rsid w:val="000C3537"/>
    <w:rsid w:val="000D1B17"/>
    <w:rsid w:val="000D716E"/>
    <w:rsid w:val="00114279"/>
    <w:rsid w:val="00154B59"/>
    <w:rsid w:val="00195568"/>
    <w:rsid w:val="001A6815"/>
    <w:rsid w:val="001C3D0A"/>
    <w:rsid w:val="001F5C2C"/>
    <w:rsid w:val="0024119B"/>
    <w:rsid w:val="00293C1A"/>
    <w:rsid w:val="00317C2A"/>
    <w:rsid w:val="0032098A"/>
    <w:rsid w:val="00332D9F"/>
    <w:rsid w:val="00335C42"/>
    <w:rsid w:val="00365F4B"/>
    <w:rsid w:val="0036695F"/>
    <w:rsid w:val="0039454D"/>
    <w:rsid w:val="003F7E37"/>
    <w:rsid w:val="00457424"/>
    <w:rsid w:val="0048089B"/>
    <w:rsid w:val="004836C7"/>
    <w:rsid w:val="00505B4A"/>
    <w:rsid w:val="00567C77"/>
    <w:rsid w:val="005A4304"/>
    <w:rsid w:val="005B4507"/>
    <w:rsid w:val="005B4791"/>
    <w:rsid w:val="005B7ED5"/>
    <w:rsid w:val="005C0C09"/>
    <w:rsid w:val="005E3503"/>
    <w:rsid w:val="005F7D91"/>
    <w:rsid w:val="006156DC"/>
    <w:rsid w:val="00623C66"/>
    <w:rsid w:val="00623CDE"/>
    <w:rsid w:val="006255B8"/>
    <w:rsid w:val="0065604A"/>
    <w:rsid w:val="0068417A"/>
    <w:rsid w:val="006D6509"/>
    <w:rsid w:val="007805F5"/>
    <w:rsid w:val="007D7C14"/>
    <w:rsid w:val="007E47BB"/>
    <w:rsid w:val="007F32F7"/>
    <w:rsid w:val="00800FC6"/>
    <w:rsid w:val="008442AC"/>
    <w:rsid w:val="00854799"/>
    <w:rsid w:val="008B1BA6"/>
    <w:rsid w:val="008C31CC"/>
    <w:rsid w:val="008F22A6"/>
    <w:rsid w:val="00915A98"/>
    <w:rsid w:val="0091710A"/>
    <w:rsid w:val="00925C68"/>
    <w:rsid w:val="00925CAA"/>
    <w:rsid w:val="00930093"/>
    <w:rsid w:val="009327E6"/>
    <w:rsid w:val="0093304D"/>
    <w:rsid w:val="009C04E7"/>
    <w:rsid w:val="009F36C1"/>
    <w:rsid w:val="00A04A53"/>
    <w:rsid w:val="00A217B1"/>
    <w:rsid w:val="00A331AB"/>
    <w:rsid w:val="00A50396"/>
    <w:rsid w:val="00A56614"/>
    <w:rsid w:val="00A84CE6"/>
    <w:rsid w:val="00AE3A52"/>
    <w:rsid w:val="00B00324"/>
    <w:rsid w:val="00B33320"/>
    <w:rsid w:val="00BD7887"/>
    <w:rsid w:val="00BF50CA"/>
    <w:rsid w:val="00C7663D"/>
    <w:rsid w:val="00C87A8E"/>
    <w:rsid w:val="00CF3C31"/>
    <w:rsid w:val="00D0003E"/>
    <w:rsid w:val="00D05850"/>
    <w:rsid w:val="00D17150"/>
    <w:rsid w:val="00D841FF"/>
    <w:rsid w:val="00DA497E"/>
    <w:rsid w:val="00DE7C84"/>
    <w:rsid w:val="00DF336D"/>
    <w:rsid w:val="00E218B9"/>
    <w:rsid w:val="00E8674B"/>
    <w:rsid w:val="00EA3A29"/>
    <w:rsid w:val="00EA4F11"/>
    <w:rsid w:val="00F1381A"/>
    <w:rsid w:val="00F83FBF"/>
    <w:rsid w:val="04F564D9"/>
    <w:rsid w:val="13016A31"/>
    <w:rsid w:val="20EE6A13"/>
    <w:rsid w:val="36E602DD"/>
    <w:rsid w:val="50CB6A87"/>
    <w:rsid w:val="60E37A9B"/>
    <w:rsid w:val="66D06120"/>
    <w:rsid w:val="6D9B07DA"/>
    <w:rsid w:val="75EE244F"/>
    <w:rsid w:val="7A3D11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C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4836C7"/>
    <w:rPr>
      <w:sz w:val="18"/>
      <w:szCs w:val="18"/>
    </w:rPr>
  </w:style>
  <w:style w:type="paragraph" w:styleId="a4">
    <w:name w:val="footer"/>
    <w:basedOn w:val="a"/>
    <w:link w:val="Char0"/>
    <w:uiPriority w:val="99"/>
    <w:qFormat/>
    <w:rsid w:val="004836C7"/>
    <w:pPr>
      <w:tabs>
        <w:tab w:val="center" w:pos="4153"/>
        <w:tab w:val="right" w:pos="8306"/>
      </w:tabs>
      <w:snapToGrid w:val="0"/>
      <w:jc w:val="left"/>
    </w:pPr>
    <w:rPr>
      <w:sz w:val="18"/>
      <w:szCs w:val="18"/>
    </w:rPr>
  </w:style>
  <w:style w:type="paragraph" w:styleId="a5">
    <w:name w:val="header"/>
    <w:basedOn w:val="a"/>
    <w:link w:val="Char1"/>
    <w:uiPriority w:val="99"/>
    <w:qFormat/>
    <w:rsid w:val="004836C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4836C7"/>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rsid w:val="004836C7"/>
    <w:rPr>
      <w:rFonts w:cs="Times New Roman"/>
      <w:color w:val="0000FF"/>
      <w:u w:val="single"/>
    </w:rPr>
  </w:style>
  <w:style w:type="character" w:customStyle="1" w:styleId="Char">
    <w:name w:val="批注框文本 Char"/>
    <w:basedOn w:val="a0"/>
    <w:link w:val="a3"/>
    <w:uiPriority w:val="99"/>
    <w:locked/>
    <w:rsid w:val="004836C7"/>
    <w:rPr>
      <w:rFonts w:ascii="Calibri" w:eastAsia="宋体" w:hAnsi="Calibri" w:cs="Times New Roman"/>
      <w:kern w:val="2"/>
      <w:sz w:val="18"/>
      <w:szCs w:val="18"/>
    </w:rPr>
  </w:style>
  <w:style w:type="character" w:customStyle="1" w:styleId="Char1">
    <w:name w:val="页眉 Char"/>
    <w:basedOn w:val="a0"/>
    <w:link w:val="a5"/>
    <w:uiPriority w:val="99"/>
    <w:locked/>
    <w:rsid w:val="004836C7"/>
    <w:rPr>
      <w:rFonts w:ascii="Calibri" w:eastAsia="宋体" w:hAnsi="Calibri" w:cs="Times New Roman"/>
      <w:kern w:val="2"/>
      <w:sz w:val="18"/>
      <w:szCs w:val="18"/>
    </w:rPr>
  </w:style>
  <w:style w:type="character" w:customStyle="1" w:styleId="Char0">
    <w:name w:val="页脚 Char"/>
    <w:basedOn w:val="a0"/>
    <w:link w:val="a4"/>
    <w:uiPriority w:val="99"/>
    <w:qFormat/>
    <w:locked/>
    <w:rsid w:val="004836C7"/>
    <w:rPr>
      <w:rFonts w:ascii="Calibri" w:eastAsia="宋体" w:hAnsi="Calibri" w:cs="Times New Roman"/>
      <w:kern w:val="2"/>
      <w:sz w:val="18"/>
      <w:szCs w:val="18"/>
    </w:rPr>
  </w:style>
  <w:style w:type="character" w:customStyle="1" w:styleId="apple-converted-space">
    <w:name w:val="apple-converted-space"/>
    <w:basedOn w:val="a0"/>
    <w:uiPriority w:val="99"/>
    <w:rsid w:val="004836C7"/>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1546</Words>
  <Characters>8814</Characters>
  <Application>Microsoft Office Word</Application>
  <DocSecurity>0</DocSecurity>
  <Lines>73</Lines>
  <Paragraphs>20</Paragraphs>
  <ScaleCrop>false</ScaleCrop>
  <Company>Microsoft</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User</cp:lastModifiedBy>
  <cp:revision>30</cp:revision>
  <cp:lastPrinted>2018-02-09T07:39:00Z</cp:lastPrinted>
  <dcterms:created xsi:type="dcterms:W3CDTF">2018-04-03T01:52:00Z</dcterms:created>
  <dcterms:modified xsi:type="dcterms:W3CDTF">2018-04-08T08:04:00Z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