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AE" w:rsidRDefault="00033DAE" w:rsidP="00033DAE">
      <w:pPr>
        <w:jc w:val="center"/>
        <w:rPr>
          <w:rFonts w:ascii="方正小标宋简体" w:eastAsia="方正小标宋简体" w:hAnsi="方正小标宋简体" w:cs="方正小标宋简体"/>
          <w:sz w:val="84"/>
          <w:szCs w:val="84"/>
        </w:rPr>
      </w:pPr>
    </w:p>
    <w:p w:rsidR="00033DAE" w:rsidRDefault="00033DAE" w:rsidP="00033DAE">
      <w:pPr>
        <w:jc w:val="center"/>
        <w:rPr>
          <w:rFonts w:ascii="方正小标宋简体" w:eastAsia="方正小标宋简体" w:hAnsi="方正小标宋简体" w:cs="方正小标宋简体"/>
          <w:sz w:val="84"/>
          <w:szCs w:val="84"/>
        </w:rPr>
      </w:pPr>
    </w:p>
    <w:p w:rsidR="00033DAE" w:rsidRDefault="00033DAE" w:rsidP="00033DA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w:t>
      </w:r>
      <w:r w:rsidR="00C665A8">
        <w:rPr>
          <w:rFonts w:ascii="方正小标宋简体" w:eastAsia="方正小标宋简体" w:hAnsi="方正小标宋简体" w:cs="方正小标宋简体" w:hint="eastAsia"/>
          <w:sz w:val="84"/>
          <w:szCs w:val="84"/>
        </w:rPr>
        <w:t>6</w:t>
      </w:r>
      <w:r>
        <w:rPr>
          <w:rFonts w:ascii="方正小标宋简体" w:eastAsia="方正小标宋简体" w:hAnsi="方正小标宋简体" w:cs="方正小标宋简体" w:hint="eastAsia"/>
          <w:sz w:val="84"/>
          <w:szCs w:val="84"/>
        </w:rPr>
        <w:t>年</w:t>
      </w:r>
    </w:p>
    <w:p w:rsidR="000C0422" w:rsidRDefault="000C0422" w:rsidP="00033DA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中共大埔</w:t>
      </w:r>
      <w:r w:rsidR="00033DAE">
        <w:rPr>
          <w:rFonts w:ascii="方正小标宋简体" w:eastAsia="方正小标宋简体" w:hAnsi="方正小标宋简体" w:cs="方正小标宋简体" w:hint="eastAsia"/>
          <w:sz w:val="84"/>
          <w:szCs w:val="84"/>
        </w:rPr>
        <w:t>县委宣传部</w:t>
      </w:r>
    </w:p>
    <w:p w:rsidR="00033DAE" w:rsidRDefault="00033DAE" w:rsidP="00033DA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部门预算</w:t>
      </w:r>
    </w:p>
    <w:p w:rsidR="00033DAE" w:rsidRPr="00B92BF1" w:rsidRDefault="00033DAE" w:rsidP="00033DAE">
      <w:pPr>
        <w:jc w:val="center"/>
        <w:rPr>
          <w:rFonts w:ascii="方正小标宋简体" w:eastAsia="方正小标宋简体" w:hAnsi="方正小标宋简体" w:cs="方正小标宋简体"/>
          <w:sz w:val="84"/>
          <w:szCs w:val="84"/>
        </w:rPr>
      </w:pPr>
    </w:p>
    <w:p w:rsidR="00033DAE" w:rsidRDefault="00033DAE" w:rsidP="00033DAE">
      <w:pPr>
        <w:jc w:val="center"/>
        <w:rPr>
          <w:rFonts w:ascii="方正小标宋简体" w:eastAsia="方正小标宋简体" w:hAnsi="方正小标宋简体" w:cs="方正小标宋简体"/>
          <w:sz w:val="84"/>
          <w:szCs w:val="84"/>
        </w:rPr>
      </w:pPr>
    </w:p>
    <w:p w:rsidR="00033DAE" w:rsidRDefault="00033DAE" w:rsidP="00033DAE">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033DAE" w:rsidRDefault="00033DAE" w:rsidP="00033DA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033DAE" w:rsidRDefault="00033DAE" w:rsidP="00033DAE">
      <w:pPr>
        <w:jc w:val="center"/>
        <w:rPr>
          <w:rFonts w:ascii="黑体" w:eastAsia="黑体" w:hAnsi="黑体" w:cs="黑体"/>
          <w:sz w:val="44"/>
          <w:szCs w:val="44"/>
        </w:rPr>
      </w:pPr>
    </w:p>
    <w:p w:rsidR="00033DAE" w:rsidRDefault="00033DAE" w:rsidP="00033DAE">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AB27F5">
        <w:rPr>
          <w:rFonts w:ascii="黑体" w:eastAsia="黑体" w:hAnsi="黑体" w:cs="黑体" w:hint="eastAsia"/>
          <w:sz w:val="32"/>
          <w:szCs w:val="32"/>
        </w:rPr>
        <w:t>中共大埔</w:t>
      </w:r>
      <w:r>
        <w:rPr>
          <w:rFonts w:ascii="黑体" w:eastAsia="黑体" w:hAnsi="黑体" w:cs="黑体" w:hint="eastAsia"/>
          <w:sz w:val="32"/>
          <w:szCs w:val="32"/>
        </w:rPr>
        <w:t>县委宣传部概况</w:t>
      </w:r>
    </w:p>
    <w:p w:rsidR="00033DAE" w:rsidRDefault="00033DAE" w:rsidP="00033DAE">
      <w:pPr>
        <w:widowControl w:val="0"/>
        <w:numPr>
          <w:ilvl w:val="0"/>
          <w:numId w:val="1"/>
        </w:num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033DAE" w:rsidRDefault="00033DAE" w:rsidP="00033DAE">
      <w:pPr>
        <w:widowControl w:val="0"/>
        <w:numPr>
          <w:ilvl w:val="0"/>
          <w:numId w:val="1"/>
        </w:num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033DAE" w:rsidRDefault="00033DAE" w:rsidP="00033DAE">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B26BEC">
        <w:rPr>
          <w:rFonts w:ascii="黑体" w:eastAsia="黑体" w:hAnsi="黑体" w:cs="黑体" w:hint="eastAsia"/>
          <w:sz w:val="32"/>
          <w:szCs w:val="32"/>
        </w:rPr>
        <w:t xml:space="preserve">  2016</w:t>
      </w:r>
      <w:r>
        <w:rPr>
          <w:rFonts w:ascii="黑体" w:eastAsia="黑体" w:hAnsi="黑体" w:cs="黑体" w:hint="eastAsia"/>
          <w:sz w:val="32"/>
          <w:szCs w:val="32"/>
        </w:rPr>
        <w:t>年部门预算表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033DAE" w:rsidRDefault="00033DAE" w:rsidP="00033DAE">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B26BEC">
        <w:rPr>
          <w:rFonts w:ascii="黑体" w:eastAsia="黑体" w:hAnsi="黑体" w:cs="黑体" w:hint="eastAsia"/>
          <w:sz w:val="32"/>
          <w:szCs w:val="32"/>
        </w:rPr>
        <w:t xml:space="preserve">  2016</w:t>
      </w:r>
      <w:r>
        <w:rPr>
          <w:rFonts w:ascii="黑体" w:eastAsia="黑体" w:hAnsi="黑体" w:cs="黑体" w:hint="eastAsia"/>
          <w:sz w:val="32"/>
          <w:szCs w:val="32"/>
        </w:rPr>
        <w:t>年部门预算情况说明</w:t>
      </w:r>
    </w:p>
    <w:p w:rsidR="007E00AD" w:rsidRDefault="007E00AD" w:rsidP="007E00AD">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033DAE" w:rsidRDefault="00033DAE" w:rsidP="007E00AD">
      <w:pPr>
        <w:spacing w:line="620" w:lineRule="exact"/>
        <w:rPr>
          <w:rFonts w:ascii="宋体" w:hAnsi="宋体" w:cs="方正仿宋_GBK"/>
          <w:b/>
          <w:bCs/>
          <w:sz w:val="44"/>
          <w:szCs w:val="44"/>
        </w:rPr>
      </w:pPr>
    </w:p>
    <w:p w:rsidR="00033DAE" w:rsidRDefault="00033DAE">
      <w:pPr>
        <w:rPr>
          <w:rFonts w:ascii="宋体" w:hAnsi="宋体" w:cs="方正仿宋_GBK"/>
          <w:b/>
          <w:bCs/>
          <w:sz w:val="44"/>
          <w:szCs w:val="44"/>
        </w:rPr>
      </w:pPr>
      <w:r>
        <w:rPr>
          <w:rFonts w:ascii="宋体" w:hAnsi="宋体" w:cs="方正仿宋_GBK"/>
          <w:b/>
          <w:bCs/>
          <w:sz w:val="44"/>
          <w:szCs w:val="44"/>
        </w:rPr>
        <w:br w:type="page"/>
      </w:r>
    </w:p>
    <w:p w:rsidR="00DE767F" w:rsidRPr="00CA7D92" w:rsidRDefault="00CA7D92" w:rsidP="00CA7D92">
      <w:pPr>
        <w:pStyle w:val="a6"/>
        <w:numPr>
          <w:ilvl w:val="0"/>
          <w:numId w:val="3"/>
        </w:numPr>
        <w:spacing w:line="620" w:lineRule="exact"/>
        <w:ind w:firstLineChars="0"/>
        <w:jc w:val="center"/>
        <w:rPr>
          <w:rFonts w:ascii="宋体" w:hAnsi="宋体" w:cs="方正仿宋_GBK"/>
          <w:b/>
          <w:bCs/>
          <w:sz w:val="44"/>
          <w:szCs w:val="44"/>
        </w:rPr>
      </w:pPr>
      <w:r>
        <w:rPr>
          <w:rFonts w:ascii="宋体" w:hAnsi="宋体" w:cs="方正仿宋_GBK" w:hint="eastAsia"/>
          <w:b/>
          <w:bCs/>
          <w:sz w:val="44"/>
          <w:szCs w:val="44"/>
        </w:rPr>
        <w:lastRenderedPageBreak/>
        <w:t xml:space="preserve"> </w:t>
      </w:r>
      <w:r w:rsidR="00FC6A04">
        <w:rPr>
          <w:rFonts w:ascii="宋体" w:hAnsi="宋体" w:cs="方正仿宋_GBK" w:hint="eastAsia"/>
          <w:b/>
          <w:bCs/>
          <w:sz w:val="44"/>
          <w:szCs w:val="44"/>
        </w:rPr>
        <w:t>中共大埔</w:t>
      </w:r>
      <w:r>
        <w:rPr>
          <w:rFonts w:ascii="宋体" w:hAnsi="宋体" w:cs="方正仿宋_GBK" w:hint="eastAsia"/>
          <w:b/>
          <w:bCs/>
          <w:sz w:val="44"/>
          <w:szCs w:val="44"/>
        </w:rPr>
        <w:t>县委宣传部概况</w:t>
      </w:r>
    </w:p>
    <w:p w:rsidR="00DE767F" w:rsidRDefault="00DE767F" w:rsidP="003779FA">
      <w:pPr>
        <w:spacing w:line="620" w:lineRule="exact"/>
        <w:ind w:firstLineChars="214" w:firstLine="685"/>
        <w:rPr>
          <w:rFonts w:ascii="黑体" w:eastAsia="黑体" w:hAnsi="方正仿宋_GBK" w:cs="方正仿宋_GBK"/>
          <w:bCs/>
          <w:sz w:val="32"/>
          <w:szCs w:val="32"/>
        </w:rPr>
      </w:pPr>
    </w:p>
    <w:p w:rsidR="00DE767F" w:rsidRPr="00AB27F5" w:rsidRDefault="00D956DA">
      <w:pPr>
        <w:spacing w:line="620" w:lineRule="exact"/>
        <w:ind w:firstLineChars="214" w:firstLine="687"/>
        <w:rPr>
          <w:rFonts w:ascii="黑体" w:eastAsia="黑体" w:hAnsi="黑体" w:cs="方正仿宋_GBK"/>
          <w:b/>
          <w:bCs/>
          <w:sz w:val="32"/>
          <w:szCs w:val="32"/>
        </w:rPr>
      </w:pPr>
      <w:r w:rsidRPr="00AB27F5">
        <w:rPr>
          <w:rFonts w:ascii="黑体" w:eastAsia="黑体" w:hAnsi="黑体" w:cs="方正仿宋_GBK" w:hint="eastAsia"/>
          <w:b/>
          <w:bCs/>
          <w:sz w:val="32"/>
          <w:szCs w:val="32"/>
        </w:rPr>
        <w:t>一</w:t>
      </w:r>
      <w:r w:rsidR="00CA7D92" w:rsidRPr="00AB27F5">
        <w:rPr>
          <w:rFonts w:ascii="黑体" w:eastAsia="黑体" w:hAnsi="黑体" w:cs="方正仿宋_GBK" w:hint="eastAsia"/>
          <w:b/>
          <w:bCs/>
          <w:sz w:val="32"/>
          <w:szCs w:val="32"/>
        </w:rPr>
        <w:t>、</w:t>
      </w:r>
      <w:r w:rsidR="00E9250C" w:rsidRPr="00AB27F5">
        <w:rPr>
          <w:rFonts w:ascii="黑体" w:eastAsia="黑体" w:hAnsi="黑体" w:cs="方正仿宋_GBK" w:hint="eastAsia"/>
          <w:b/>
          <w:bCs/>
          <w:sz w:val="32"/>
          <w:szCs w:val="32"/>
        </w:rPr>
        <w:t>主要职责</w:t>
      </w:r>
    </w:p>
    <w:p w:rsidR="00DE767F" w:rsidRDefault="00D956DA">
      <w:pPr>
        <w:rPr>
          <w:rFonts w:ascii="仿宋_GB2312" w:eastAsia="仿宋_GB2312"/>
          <w:sz w:val="32"/>
          <w:szCs w:val="32"/>
        </w:rPr>
      </w:pPr>
      <w:r>
        <w:rPr>
          <w:rFonts w:ascii="仿宋_GB2312" w:eastAsia="仿宋_GB2312" w:hint="eastAsia"/>
          <w:sz w:val="32"/>
          <w:szCs w:val="32"/>
        </w:rPr>
        <w:t xml:space="preserve">    </w:t>
      </w:r>
      <w:r w:rsidR="00FC6A04">
        <w:rPr>
          <w:rFonts w:ascii="仿宋_GB2312" w:eastAsia="仿宋_GB2312" w:hint="eastAsia"/>
          <w:sz w:val="32"/>
          <w:szCs w:val="32"/>
        </w:rPr>
        <w:t>中共</w:t>
      </w:r>
      <w:r>
        <w:rPr>
          <w:rFonts w:ascii="仿宋_GB2312" w:eastAsia="仿宋_GB2312" w:hint="eastAsia"/>
          <w:sz w:val="32"/>
          <w:szCs w:val="32"/>
        </w:rPr>
        <w:t>大埔县委宣传部是县委主管意识形态方面工作的综合职能部门。</w:t>
      </w:r>
    </w:p>
    <w:p w:rsidR="00DE767F" w:rsidRPr="00AB27F5" w:rsidRDefault="00D956DA">
      <w:pPr>
        <w:ind w:firstLine="630"/>
        <w:rPr>
          <w:rFonts w:ascii="楷体_GB2312" w:eastAsia="楷体_GB2312"/>
          <w:b/>
          <w:sz w:val="32"/>
          <w:szCs w:val="32"/>
        </w:rPr>
      </w:pPr>
      <w:r w:rsidRPr="00AB27F5">
        <w:rPr>
          <w:rFonts w:ascii="楷体_GB2312" w:eastAsia="楷体_GB2312" w:hint="eastAsia"/>
          <w:b/>
          <w:sz w:val="32"/>
          <w:szCs w:val="32"/>
        </w:rPr>
        <w:t>主要职能：</w:t>
      </w:r>
    </w:p>
    <w:p w:rsidR="00DE767F" w:rsidRDefault="00D956DA">
      <w:pPr>
        <w:ind w:firstLine="630"/>
        <w:rPr>
          <w:rFonts w:ascii="仿宋_GB2312" w:eastAsia="仿宋_GB2312"/>
          <w:sz w:val="32"/>
          <w:szCs w:val="32"/>
        </w:rPr>
      </w:pPr>
      <w:r>
        <w:rPr>
          <w:rFonts w:ascii="仿宋_GB2312" w:eastAsia="仿宋_GB2312" w:hint="eastAsia"/>
          <w:sz w:val="32"/>
          <w:szCs w:val="32"/>
        </w:rPr>
        <w:t>1、贯彻执行中央和省、市、县委有关意识形态</w:t>
      </w:r>
      <w:bookmarkStart w:id="0" w:name="_GoBack"/>
      <w:bookmarkEnd w:id="0"/>
      <w:r>
        <w:rPr>
          <w:rFonts w:ascii="仿宋_GB2312" w:eastAsia="仿宋_GB2312" w:hint="eastAsia"/>
          <w:sz w:val="32"/>
          <w:szCs w:val="32"/>
        </w:rPr>
        <w:t>方面的方针政策；制订我县宣传文化工作的方针和事业建设的总体规划并组织实施。</w:t>
      </w:r>
    </w:p>
    <w:p w:rsidR="00DE767F" w:rsidRDefault="00D956DA">
      <w:pPr>
        <w:ind w:firstLine="630"/>
        <w:rPr>
          <w:rFonts w:ascii="仿宋_GB2312" w:eastAsia="仿宋_GB2312"/>
          <w:sz w:val="32"/>
          <w:szCs w:val="32"/>
        </w:rPr>
      </w:pPr>
      <w:r>
        <w:rPr>
          <w:rFonts w:ascii="仿宋_GB2312" w:eastAsia="仿宋_GB2312" w:hint="eastAsia"/>
          <w:sz w:val="32"/>
          <w:szCs w:val="32"/>
        </w:rPr>
        <w:t>2、对县直宣传文化系统包括文化艺术、新闻出版、广播电视、社会科学研究等部门及有关社会团体的工作实施指导、协调、监督管理。</w:t>
      </w:r>
    </w:p>
    <w:p w:rsidR="00DE767F" w:rsidRDefault="00D956DA">
      <w:pPr>
        <w:ind w:firstLine="630"/>
        <w:rPr>
          <w:rFonts w:ascii="仿宋_GB2312" w:eastAsia="仿宋_GB2312"/>
          <w:sz w:val="32"/>
          <w:szCs w:val="32"/>
        </w:rPr>
      </w:pPr>
      <w:r>
        <w:rPr>
          <w:rFonts w:ascii="仿宋_GB2312" w:eastAsia="仿宋_GB2312" w:hint="eastAsia"/>
          <w:sz w:val="32"/>
          <w:szCs w:val="32"/>
        </w:rPr>
        <w:t>3、负责组织、指导理论研究、理论学习、理论宣传工作；会同县委组织部做好党员教育工作，参与编写党员教育教材。</w:t>
      </w:r>
    </w:p>
    <w:p w:rsidR="00DE767F" w:rsidRDefault="00D956DA">
      <w:pPr>
        <w:ind w:firstLine="630"/>
        <w:rPr>
          <w:rFonts w:ascii="仿宋_GB2312" w:eastAsia="仿宋_GB2312"/>
          <w:sz w:val="32"/>
          <w:szCs w:val="32"/>
        </w:rPr>
      </w:pPr>
      <w:r>
        <w:rPr>
          <w:rFonts w:ascii="仿宋_GB2312" w:eastAsia="仿宋_GB2312" w:hint="eastAsia"/>
          <w:sz w:val="32"/>
          <w:szCs w:val="32"/>
        </w:rPr>
        <w:t>4、负责新闻舆论导向，在思想政治、方针政策、舆论导向上指导和管理全县新闻出版工作。</w:t>
      </w:r>
    </w:p>
    <w:p w:rsidR="00DE767F" w:rsidRDefault="00D956DA">
      <w:pPr>
        <w:ind w:firstLine="630"/>
        <w:rPr>
          <w:rFonts w:ascii="仿宋_GB2312" w:eastAsia="仿宋_GB2312"/>
          <w:sz w:val="32"/>
          <w:szCs w:val="32"/>
        </w:rPr>
      </w:pPr>
      <w:r>
        <w:rPr>
          <w:rFonts w:ascii="仿宋_GB2312" w:eastAsia="仿宋_GB2312" w:hint="eastAsia"/>
          <w:sz w:val="32"/>
          <w:szCs w:val="32"/>
        </w:rPr>
        <w:t>5、负责网络舆情信息收集、网络舆论引导工作，组织开展重大网络新闻宣传活动，组织网络评论工作，对网上涉及我县舆情进行跟踪、分析，并提出处理意见。</w:t>
      </w:r>
    </w:p>
    <w:p w:rsidR="00DE767F" w:rsidRDefault="00D956DA">
      <w:pPr>
        <w:ind w:firstLine="630"/>
        <w:rPr>
          <w:rFonts w:ascii="仿宋_GB2312" w:eastAsia="仿宋_GB2312"/>
          <w:sz w:val="32"/>
          <w:szCs w:val="32"/>
        </w:rPr>
      </w:pPr>
      <w:r>
        <w:rPr>
          <w:rFonts w:ascii="仿宋_GB2312" w:eastAsia="仿宋_GB2312" w:hint="eastAsia"/>
          <w:sz w:val="32"/>
          <w:szCs w:val="32"/>
        </w:rPr>
        <w:t>6、负责规划和宏观指导精神产品的生产和文化艺术工作，保证党的文艺方针、政策的贯彻执行。</w:t>
      </w:r>
    </w:p>
    <w:p w:rsidR="00DE767F" w:rsidRDefault="00D956DA">
      <w:pPr>
        <w:ind w:firstLine="630"/>
        <w:rPr>
          <w:rFonts w:ascii="仿宋_GB2312" w:eastAsia="仿宋_GB2312"/>
          <w:sz w:val="32"/>
          <w:szCs w:val="32"/>
        </w:rPr>
      </w:pPr>
      <w:r>
        <w:rPr>
          <w:rFonts w:ascii="仿宋_GB2312" w:eastAsia="仿宋_GB2312" w:hint="eastAsia"/>
          <w:sz w:val="32"/>
          <w:szCs w:val="32"/>
        </w:rPr>
        <w:lastRenderedPageBreak/>
        <w:t>7、规划和部署全县性的宣传思想工作；组织进行党的中心任务和方针、政策，国际国内形势以及政治、经济、文化活动的社会宣传；会同有关部门研究和改进群众思想教育工作。</w:t>
      </w:r>
    </w:p>
    <w:p w:rsidR="00DE767F" w:rsidRDefault="00D956DA">
      <w:pPr>
        <w:ind w:firstLine="630"/>
        <w:rPr>
          <w:rFonts w:ascii="仿宋_GB2312" w:eastAsia="仿宋_GB2312"/>
          <w:sz w:val="32"/>
          <w:szCs w:val="32"/>
        </w:rPr>
      </w:pPr>
      <w:r>
        <w:rPr>
          <w:rFonts w:ascii="仿宋_GB2312" w:eastAsia="仿宋_GB2312" w:hint="eastAsia"/>
          <w:sz w:val="32"/>
          <w:szCs w:val="32"/>
        </w:rPr>
        <w:t>8、宏观指导、部署企业的思想政治工作；负责企（事）业单位政治工作人员专业职务评定、考核、培训工作。</w:t>
      </w:r>
    </w:p>
    <w:p w:rsidR="00DE767F" w:rsidRDefault="00D956DA">
      <w:pPr>
        <w:ind w:firstLine="630"/>
        <w:rPr>
          <w:rFonts w:ascii="仿宋_GB2312" w:eastAsia="仿宋_GB2312"/>
          <w:sz w:val="32"/>
          <w:szCs w:val="32"/>
        </w:rPr>
      </w:pPr>
      <w:r>
        <w:rPr>
          <w:rFonts w:ascii="仿宋_GB2312" w:eastAsia="仿宋_GB2312" w:hint="eastAsia"/>
          <w:sz w:val="32"/>
          <w:szCs w:val="32"/>
        </w:rPr>
        <w:t>9、研究制定精神文明建设的规划、措施、对策；指导、部署、协调群众性创建精神文明重大活动的开展。</w:t>
      </w:r>
    </w:p>
    <w:p w:rsidR="00DE767F" w:rsidRDefault="00D956DA">
      <w:pPr>
        <w:ind w:firstLine="630"/>
        <w:rPr>
          <w:rFonts w:ascii="仿宋_GB2312" w:eastAsia="仿宋_GB2312"/>
          <w:sz w:val="32"/>
          <w:szCs w:val="32"/>
        </w:rPr>
      </w:pPr>
      <w:r>
        <w:rPr>
          <w:rFonts w:ascii="仿宋_GB2312" w:eastAsia="仿宋_GB2312" w:hint="eastAsia"/>
          <w:sz w:val="32"/>
          <w:szCs w:val="32"/>
        </w:rPr>
        <w:t>10、指导和协调、组织对外、对港澳的宣传工作；会同并协调有关部门做好港澳和其他境外记者来我县采访报道的管理工作；做好港澳和境外记者、艺员来埔采访、演出的审批工作；做好全县对外宣传制品出境的审批工作；检查督促全县对外宣传纪律的执行；组织协调县内新闻发布会工作。</w:t>
      </w:r>
    </w:p>
    <w:p w:rsidR="00DE767F" w:rsidRDefault="00D956DA">
      <w:pPr>
        <w:ind w:firstLine="630"/>
        <w:rPr>
          <w:rFonts w:ascii="仿宋_GB2312" w:eastAsia="仿宋_GB2312"/>
          <w:sz w:val="32"/>
          <w:szCs w:val="32"/>
        </w:rPr>
      </w:pPr>
      <w:r>
        <w:rPr>
          <w:rFonts w:ascii="仿宋_GB2312" w:eastAsia="仿宋_GB2312" w:hint="eastAsia"/>
          <w:sz w:val="32"/>
          <w:szCs w:val="32"/>
        </w:rPr>
        <w:t>11、按有关程序协助管理县直文化艺术、新闻出版、广播电视和社会科学研究部门及社会团体等部门领导班子的建设；对镇党委宣传委员的任免提出意见；规划并组织党委宣传干部的培训工作；联系宣传文化系统的知识分子，会同有关部门做好知识分子工作。</w:t>
      </w:r>
    </w:p>
    <w:p w:rsidR="00DE767F" w:rsidRDefault="00D956DA">
      <w:pPr>
        <w:ind w:firstLine="630"/>
        <w:rPr>
          <w:rFonts w:ascii="仿宋_GB2312" w:eastAsia="仿宋_GB2312"/>
          <w:sz w:val="32"/>
          <w:szCs w:val="32"/>
        </w:rPr>
      </w:pPr>
      <w:r>
        <w:rPr>
          <w:rFonts w:ascii="仿宋_GB2312" w:eastAsia="仿宋_GB2312" w:hint="eastAsia"/>
          <w:sz w:val="32"/>
          <w:szCs w:val="32"/>
        </w:rPr>
        <w:t>12、会同有关部门管理宣传文化发展专项资金。</w:t>
      </w:r>
    </w:p>
    <w:p w:rsidR="00DE767F" w:rsidRDefault="00D956DA">
      <w:pPr>
        <w:ind w:firstLine="630"/>
        <w:rPr>
          <w:rFonts w:ascii="仿宋_GB2312" w:eastAsia="仿宋_GB2312"/>
          <w:sz w:val="32"/>
          <w:szCs w:val="32"/>
        </w:rPr>
      </w:pPr>
      <w:r>
        <w:rPr>
          <w:rFonts w:ascii="仿宋_GB2312" w:eastAsia="仿宋_GB2312" w:hint="eastAsia"/>
          <w:sz w:val="32"/>
          <w:szCs w:val="32"/>
        </w:rPr>
        <w:t>13、管理直属单位。</w:t>
      </w:r>
    </w:p>
    <w:p w:rsidR="00DE767F" w:rsidRDefault="00D956DA">
      <w:pPr>
        <w:ind w:firstLine="630"/>
        <w:rPr>
          <w:rFonts w:ascii="仿宋_GB2312" w:eastAsia="仿宋_GB2312"/>
          <w:sz w:val="32"/>
          <w:szCs w:val="32"/>
        </w:rPr>
      </w:pPr>
      <w:r>
        <w:rPr>
          <w:rFonts w:ascii="仿宋_GB2312" w:eastAsia="仿宋_GB2312" w:hint="eastAsia"/>
          <w:sz w:val="32"/>
          <w:szCs w:val="32"/>
        </w:rPr>
        <w:t>14、完成县委和市委宣传部交办的其他任务</w:t>
      </w:r>
    </w:p>
    <w:p w:rsidR="00E9250C" w:rsidRDefault="00CA7D92" w:rsidP="00E9250C">
      <w:pPr>
        <w:ind w:firstLine="630"/>
        <w:rPr>
          <w:rFonts w:ascii="楷体_GB2312" w:eastAsia="楷体_GB2312"/>
          <w:b/>
          <w:sz w:val="32"/>
          <w:szCs w:val="32"/>
        </w:rPr>
      </w:pPr>
      <w:r>
        <w:rPr>
          <w:rFonts w:ascii="楷体_GB2312" w:eastAsia="楷体_GB2312" w:hint="eastAsia"/>
          <w:b/>
          <w:sz w:val="32"/>
          <w:szCs w:val="32"/>
        </w:rPr>
        <w:t>二、</w:t>
      </w:r>
      <w:r w:rsidR="00E9250C">
        <w:rPr>
          <w:rFonts w:ascii="楷体_GB2312" w:eastAsia="楷体_GB2312" w:hint="eastAsia"/>
          <w:b/>
          <w:sz w:val="32"/>
          <w:szCs w:val="32"/>
        </w:rPr>
        <w:t>机构设置</w:t>
      </w:r>
    </w:p>
    <w:p w:rsidR="00E9250C" w:rsidRDefault="00E9250C" w:rsidP="00E9250C">
      <w:pPr>
        <w:ind w:firstLine="630"/>
        <w:rPr>
          <w:rFonts w:ascii="仿宋_GB2312" w:eastAsia="仿宋_GB2312"/>
          <w:sz w:val="32"/>
          <w:szCs w:val="32"/>
        </w:rPr>
      </w:pPr>
      <w:r>
        <w:rPr>
          <w:rFonts w:ascii="仿宋_GB2312" w:eastAsia="仿宋_GB2312" w:hint="eastAsia"/>
          <w:sz w:val="32"/>
          <w:szCs w:val="32"/>
        </w:rPr>
        <w:t>1、本部门无下属单位，部门预算为部本级预算；</w:t>
      </w:r>
    </w:p>
    <w:p w:rsidR="00DE767F" w:rsidRDefault="00E9250C" w:rsidP="00E9250C">
      <w:pPr>
        <w:ind w:firstLine="630"/>
        <w:rPr>
          <w:rFonts w:ascii="仿宋_GB2312" w:eastAsia="仿宋_GB2312"/>
          <w:sz w:val="32"/>
          <w:szCs w:val="32"/>
        </w:rPr>
      </w:pPr>
      <w:r>
        <w:rPr>
          <w:rFonts w:ascii="仿宋_GB2312" w:eastAsia="仿宋_GB2312" w:hint="eastAsia"/>
          <w:sz w:val="32"/>
          <w:szCs w:val="32"/>
        </w:rPr>
        <w:lastRenderedPageBreak/>
        <w:t>2、</w:t>
      </w:r>
      <w:r w:rsidR="00D956DA">
        <w:rPr>
          <w:rFonts w:ascii="仿宋_GB2312" w:eastAsia="仿宋_GB2312" w:hint="eastAsia"/>
          <w:sz w:val="32"/>
          <w:szCs w:val="32"/>
        </w:rPr>
        <w:t>本机关共有行政编制在职人员12人，事业编制在职人员6人。退休人员</w:t>
      </w:r>
      <w:r w:rsidR="00001CE9">
        <w:rPr>
          <w:rFonts w:ascii="仿宋_GB2312" w:eastAsia="仿宋_GB2312" w:hint="eastAsia"/>
          <w:sz w:val="32"/>
          <w:szCs w:val="32"/>
        </w:rPr>
        <w:t>6</w:t>
      </w:r>
      <w:r w:rsidR="00D956DA">
        <w:rPr>
          <w:rFonts w:ascii="仿宋_GB2312" w:eastAsia="仿宋_GB2312" w:hint="eastAsia"/>
          <w:sz w:val="32"/>
          <w:szCs w:val="32"/>
        </w:rPr>
        <w:t>人。</w:t>
      </w:r>
    </w:p>
    <w:p w:rsidR="00DE767F" w:rsidRDefault="00D956DA">
      <w:pPr>
        <w:spacing w:line="620" w:lineRule="exact"/>
        <w:ind w:firstLineChars="214" w:firstLine="687"/>
        <w:rPr>
          <w:rFonts w:ascii="楷体_GB2312" w:eastAsia="楷体_GB2312" w:hAnsi="方正仿宋_GBK" w:cs="方正仿宋_GBK"/>
          <w:b/>
          <w:bCs/>
          <w:sz w:val="32"/>
          <w:szCs w:val="32"/>
        </w:rPr>
      </w:pPr>
      <w:r>
        <w:rPr>
          <w:rFonts w:ascii="楷体_GB2312" w:eastAsia="楷体_GB2312" w:hAnsi="方正仿宋_GBK" w:cs="方正仿宋_GBK" w:hint="eastAsia"/>
          <w:b/>
          <w:bCs/>
          <w:sz w:val="32"/>
          <w:szCs w:val="32"/>
        </w:rPr>
        <w:t>三</w:t>
      </w:r>
      <w:r w:rsidR="00CA7D92">
        <w:rPr>
          <w:rFonts w:ascii="楷体_GB2312" w:eastAsia="楷体_GB2312" w:hAnsi="方正仿宋_GBK" w:cs="方正仿宋_GBK" w:hint="eastAsia"/>
          <w:b/>
          <w:bCs/>
          <w:sz w:val="32"/>
          <w:szCs w:val="32"/>
        </w:rPr>
        <w:t>、</w:t>
      </w:r>
      <w:r>
        <w:rPr>
          <w:rFonts w:ascii="楷体_GB2312" w:eastAsia="楷体_GB2312" w:hAnsi="方正仿宋_GBK" w:cs="方正仿宋_GBK" w:hint="eastAsia"/>
          <w:b/>
          <w:bCs/>
          <w:sz w:val="32"/>
          <w:szCs w:val="32"/>
        </w:rPr>
        <w:t>预算年度的主要工作任务</w:t>
      </w:r>
    </w:p>
    <w:p w:rsidR="00DE767F" w:rsidRDefault="00D956DA">
      <w:pPr>
        <w:ind w:firstLineChars="200" w:firstLine="640"/>
        <w:jc w:val="both"/>
        <w:rPr>
          <w:rFonts w:ascii="仿宋_GB2312" w:eastAsia="仿宋_GB2312"/>
          <w:sz w:val="32"/>
          <w:szCs w:val="32"/>
        </w:rPr>
      </w:pPr>
      <w:r>
        <w:rPr>
          <w:rFonts w:ascii="仿宋_GB2312" w:eastAsia="仿宋_GB2312" w:hint="eastAsia"/>
          <w:sz w:val="32"/>
          <w:szCs w:val="32"/>
        </w:rPr>
        <w:t>认真贯彻落实习近平总书记重要指示精神,紧紧围绕为党的十九大胜利召开营造安定和谐的社会环境这个主题主线,按照县委政府的决策部署，坚持稳中求进工作总基调,牢固树立深度的忧患意识,提高政治警觉性和政治鉴别力,切实增强工作预见性和主动性,从严从实从细抓好意识形态安全防控工作,营造良好氛围，为全县政治安全和社会稳定提供舆论支撑。</w:t>
      </w:r>
    </w:p>
    <w:p w:rsidR="00C95E92" w:rsidRDefault="00C95E92" w:rsidP="00C95E92">
      <w:pPr>
        <w:spacing w:line="620" w:lineRule="exact"/>
        <w:ind w:firstLineChars="214" w:firstLine="642"/>
        <w:rPr>
          <w:rFonts w:ascii="方正仿宋_GBK" w:eastAsia="方正仿宋_GBK" w:hAnsi="方正仿宋_GBK" w:cs="方正仿宋_GBK"/>
          <w:sz w:val="30"/>
          <w:szCs w:val="30"/>
        </w:rPr>
      </w:pPr>
    </w:p>
    <w:p w:rsidR="00C95E92" w:rsidRPr="00CA7D92" w:rsidRDefault="00B26BEC" w:rsidP="00CA7D92">
      <w:pPr>
        <w:pStyle w:val="a6"/>
        <w:numPr>
          <w:ilvl w:val="0"/>
          <w:numId w:val="3"/>
        </w:numPr>
        <w:spacing w:line="620" w:lineRule="exact"/>
        <w:ind w:firstLineChars="0"/>
        <w:jc w:val="center"/>
        <w:rPr>
          <w:rFonts w:asciiTheme="majorEastAsia" w:eastAsiaTheme="majorEastAsia" w:hAnsiTheme="majorEastAsia" w:cs="方正仿宋_GBK"/>
          <w:b/>
          <w:sz w:val="44"/>
          <w:szCs w:val="44"/>
        </w:rPr>
      </w:pPr>
      <w:r>
        <w:rPr>
          <w:rFonts w:asciiTheme="majorEastAsia" w:eastAsiaTheme="majorEastAsia" w:hAnsiTheme="majorEastAsia" w:cs="方正仿宋_GBK" w:hint="eastAsia"/>
          <w:b/>
          <w:sz w:val="44"/>
          <w:szCs w:val="44"/>
        </w:rPr>
        <w:t>2016</w:t>
      </w:r>
      <w:r w:rsidR="00C95E92" w:rsidRPr="00CA7D92">
        <w:rPr>
          <w:rFonts w:asciiTheme="majorEastAsia" w:eastAsiaTheme="majorEastAsia" w:hAnsiTheme="majorEastAsia" w:cs="方正仿宋_GBK" w:hint="eastAsia"/>
          <w:b/>
          <w:sz w:val="44"/>
          <w:szCs w:val="44"/>
        </w:rPr>
        <w:t>年部门预算表</w:t>
      </w:r>
    </w:p>
    <w:p w:rsidR="00C95E92" w:rsidRDefault="00C95E92"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C95E92" w:rsidRPr="00C95E92" w:rsidRDefault="00C95E92" w:rsidP="00C95E92">
      <w:pPr>
        <w:spacing w:line="620" w:lineRule="exact"/>
        <w:rPr>
          <w:rFonts w:ascii="仿宋_GB2312" w:eastAsia="仿宋_GB2312" w:hAnsi="方正仿宋_GBK" w:cs="方正仿宋_GBK"/>
          <w:sz w:val="21"/>
          <w:szCs w:val="21"/>
        </w:rPr>
      </w:pPr>
      <w:r w:rsidRPr="00C95E92">
        <w:rPr>
          <w:rFonts w:ascii="仿宋_GB2312" w:eastAsia="仿宋_GB2312" w:hAnsi="方正仿宋_GBK" w:cs="方正仿宋_GBK" w:hint="eastAsia"/>
          <w:sz w:val="21"/>
          <w:szCs w:val="21"/>
        </w:rPr>
        <w:lastRenderedPageBreak/>
        <w:t>表1</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b/>
          <w:sz w:val="36"/>
          <w:szCs w:val="36"/>
        </w:rPr>
        <w:t>收支总体情况表</w:t>
      </w:r>
    </w:p>
    <w:p w:rsidR="00C95E92" w:rsidRDefault="00C95E92" w:rsidP="00C95E92">
      <w:pPr>
        <w:spacing w:line="620" w:lineRule="exact"/>
        <w:rPr>
          <w:rFonts w:ascii="宋体" w:hAnsi="宋体" w:cs="方正仿宋_GBK"/>
          <w:sz w:val="21"/>
          <w:szCs w:val="21"/>
        </w:rPr>
      </w:pPr>
      <w:r>
        <w:rPr>
          <w:rFonts w:ascii="宋体" w:hAnsi="宋体" w:cs="方正仿宋_GBK" w:hint="eastAsia"/>
          <w:sz w:val="21"/>
          <w:szCs w:val="21"/>
        </w:rPr>
        <w:t>单位名称：</w:t>
      </w:r>
      <w:r w:rsidR="00C50CD3">
        <w:rPr>
          <w:rFonts w:ascii="宋体" w:hAnsi="宋体" w:cs="方正仿宋_GBK" w:hint="eastAsia"/>
          <w:sz w:val="21"/>
          <w:szCs w:val="21"/>
        </w:rPr>
        <w:t xml:space="preserve">中共大埔县委宣传部 </w:t>
      </w:r>
      <w:r>
        <w:rPr>
          <w:rFonts w:ascii="宋体" w:hAnsi="宋体" w:cs="方正仿宋_GBK" w:hint="eastAsia"/>
          <w:sz w:val="21"/>
          <w:szCs w:val="21"/>
        </w:rPr>
        <w:t xml:space="preserve">                                             单位：万元</w:t>
      </w:r>
    </w:p>
    <w:tbl>
      <w:tblPr>
        <w:tblW w:w="8364" w:type="dxa"/>
        <w:tblInd w:w="108" w:type="dxa"/>
        <w:tblLayout w:type="fixed"/>
        <w:tblLook w:val="04A0"/>
      </w:tblPr>
      <w:tblGrid>
        <w:gridCol w:w="2268"/>
        <w:gridCol w:w="1446"/>
        <w:gridCol w:w="2665"/>
        <w:gridCol w:w="1985"/>
      </w:tblGrid>
      <w:tr w:rsidR="00C95E92" w:rsidTr="00C4675B">
        <w:trPr>
          <w:trHeight w:val="480"/>
        </w:trPr>
        <w:tc>
          <w:tcPr>
            <w:tcW w:w="3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收 入</w:t>
            </w:r>
          </w:p>
        </w:tc>
        <w:tc>
          <w:tcPr>
            <w:tcW w:w="4650" w:type="dxa"/>
            <w:gridSpan w:val="2"/>
            <w:tcBorders>
              <w:top w:val="single" w:sz="4" w:space="0" w:color="auto"/>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支 出</w:t>
            </w:r>
          </w:p>
        </w:tc>
      </w:tr>
      <w:tr w:rsidR="00C95E92" w:rsidTr="00C4675B">
        <w:trPr>
          <w:trHeight w:val="48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 目</w:t>
            </w:r>
          </w:p>
        </w:tc>
        <w:tc>
          <w:tcPr>
            <w:tcW w:w="1446" w:type="dxa"/>
            <w:tcBorders>
              <w:top w:val="nil"/>
              <w:left w:val="nil"/>
              <w:bottom w:val="single" w:sz="4" w:space="0" w:color="auto"/>
              <w:right w:val="single" w:sz="4" w:space="0" w:color="auto"/>
            </w:tcBorders>
            <w:shd w:val="clear" w:color="auto" w:fill="auto"/>
            <w:vAlign w:val="center"/>
          </w:tcPr>
          <w:p w:rsidR="00C95E92" w:rsidRDefault="0014560A" w:rsidP="00C4675B">
            <w:pPr>
              <w:jc w:val="center"/>
              <w:rPr>
                <w:rFonts w:ascii="宋体" w:hAnsi="宋体" w:cs="宋体"/>
                <w:color w:val="000000"/>
                <w:sz w:val="22"/>
                <w:szCs w:val="22"/>
              </w:rPr>
            </w:pPr>
            <w:r>
              <w:rPr>
                <w:rFonts w:ascii="宋体" w:hAnsi="宋体" w:cs="宋体" w:hint="eastAsia"/>
                <w:color w:val="000000"/>
                <w:sz w:val="22"/>
                <w:szCs w:val="22"/>
              </w:rPr>
              <w:t>2016</w:t>
            </w:r>
            <w:r w:rsidR="00C95E92">
              <w:rPr>
                <w:rFonts w:ascii="宋体" w:hAnsi="宋体" w:cs="宋体" w:hint="eastAsia"/>
                <w:color w:val="000000"/>
                <w:sz w:val="22"/>
                <w:szCs w:val="22"/>
              </w:rPr>
              <w:t>年预算</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 目</w:t>
            </w:r>
          </w:p>
        </w:tc>
        <w:tc>
          <w:tcPr>
            <w:tcW w:w="1985" w:type="dxa"/>
            <w:tcBorders>
              <w:top w:val="nil"/>
              <w:left w:val="nil"/>
              <w:bottom w:val="single" w:sz="4" w:space="0" w:color="auto"/>
              <w:right w:val="single" w:sz="4" w:space="0" w:color="auto"/>
            </w:tcBorders>
            <w:shd w:val="clear" w:color="auto" w:fill="auto"/>
            <w:vAlign w:val="center"/>
          </w:tcPr>
          <w:p w:rsidR="00C95E92" w:rsidRDefault="00B26BEC" w:rsidP="00C4675B">
            <w:pPr>
              <w:jc w:val="center"/>
              <w:rPr>
                <w:rFonts w:ascii="宋体" w:hAnsi="宋体" w:cs="宋体"/>
                <w:color w:val="000000"/>
                <w:sz w:val="22"/>
                <w:szCs w:val="22"/>
              </w:rPr>
            </w:pPr>
            <w:r>
              <w:rPr>
                <w:rFonts w:ascii="宋体" w:hAnsi="宋体" w:cs="宋体" w:hint="eastAsia"/>
                <w:color w:val="000000"/>
                <w:sz w:val="22"/>
                <w:szCs w:val="22"/>
              </w:rPr>
              <w:t>2016</w:t>
            </w:r>
            <w:r w:rsidR="00C95E92">
              <w:rPr>
                <w:rFonts w:ascii="宋体" w:hAnsi="宋体" w:cs="宋体" w:hint="eastAsia"/>
                <w:color w:val="000000"/>
                <w:sz w:val="22"/>
                <w:szCs w:val="22"/>
              </w:rPr>
              <w:t>年预算</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一、财政拨款</w:t>
            </w:r>
          </w:p>
        </w:tc>
        <w:tc>
          <w:tcPr>
            <w:tcW w:w="1446" w:type="dxa"/>
            <w:tcBorders>
              <w:top w:val="nil"/>
              <w:left w:val="nil"/>
              <w:bottom w:val="single" w:sz="4" w:space="0" w:color="auto"/>
              <w:right w:val="single" w:sz="4" w:space="0" w:color="auto"/>
            </w:tcBorders>
            <w:shd w:val="clear" w:color="auto" w:fill="auto"/>
            <w:vAlign w:val="center"/>
          </w:tcPr>
          <w:p w:rsidR="00C95E92" w:rsidRDefault="0014560A" w:rsidP="00C4675B">
            <w:pPr>
              <w:jc w:val="center"/>
              <w:rPr>
                <w:rFonts w:ascii="宋体" w:hAnsi="宋体" w:cs="宋体"/>
                <w:color w:val="000000"/>
                <w:sz w:val="22"/>
                <w:szCs w:val="22"/>
              </w:rPr>
            </w:pPr>
            <w:r>
              <w:rPr>
                <w:rFonts w:ascii="宋体" w:hAnsi="宋体" w:cs="宋体" w:hint="eastAsia"/>
                <w:color w:val="000000"/>
                <w:sz w:val="22"/>
                <w:szCs w:val="22"/>
              </w:rPr>
              <w:t>201.</w:t>
            </w:r>
            <w:r w:rsidR="00C95E92">
              <w:rPr>
                <w:rFonts w:ascii="宋体" w:hAnsi="宋体" w:cs="宋体" w:hint="eastAsia"/>
                <w:color w:val="000000"/>
                <w:sz w:val="22"/>
                <w:szCs w:val="22"/>
              </w:rPr>
              <w:t>9</w:t>
            </w: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一、基本支出</w:t>
            </w:r>
          </w:p>
        </w:tc>
        <w:tc>
          <w:tcPr>
            <w:tcW w:w="1985" w:type="dxa"/>
            <w:tcBorders>
              <w:top w:val="nil"/>
              <w:left w:val="nil"/>
              <w:bottom w:val="single" w:sz="4" w:space="0" w:color="auto"/>
              <w:right w:val="single" w:sz="4" w:space="0" w:color="auto"/>
            </w:tcBorders>
            <w:shd w:val="clear" w:color="auto" w:fill="auto"/>
            <w:vAlign w:val="center"/>
          </w:tcPr>
          <w:p w:rsidR="00C95E92" w:rsidRDefault="0014560A" w:rsidP="0014560A">
            <w:pPr>
              <w:jc w:val="center"/>
              <w:rPr>
                <w:rFonts w:ascii="宋体" w:hAnsi="宋体" w:cs="宋体"/>
                <w:color w:val="000000"/>
                <w:sz w:val="22"/>
                <w:szCs w:val="22"/>
              </w:rPr>
            </w:pPr>
            <w:r>
              <w:rPr>
                <w:rFonts w:ascii="宋体" w:hAnsi="宋体" w:cs="宋体" w:hint="eastAsia"/>
                <w:color w:val="000000"/>
                <w:sz w:val="22"/>
                <w:szCs w:val="22"/>
              </w:rPr>
              <w:t>139</w:t>
            </w:r>
            <w:r w:rsidR="00C95E92">
              <w:rPr>
                <w:rFonts w:ascii="宋体" w:hAnsi="宋体" w:cs="宋体" w:hint="eastAsia"/>
                <w:color w:val="000000"/>
                <w:sz w:val="22"/>
                <w:szCs w:val="22"/>
              </w:rPr>
              <w:t>.</w:t>
            </w:r>
            <w:r>
              <w:rPr>
                <w:rFonts w:ascii="宋体" w:hAnsi="宋体" w:cs="宋体" w:hint="eastAsia"/>
                <w:color w:val="000000"/>
                <w:sz w:val="22"/>
                <w:szCs w:val="22"/>
              </w:rPr>
              <w:t>60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二、财政专户拨款</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二、项目支出</w:t>
            </w:r>
          </w:p>
        </w:tc>
        <w:tc>
          <w:tcPr>
            <w:tcW w:w="1985" w:type="dxa"/>
            <w:tcBorders>
              <w:top w:val="nil"/>
              <w:left w:val="nil"/>
              <w:bottom w:val="single" w:sz="4" w:space="0" w:color="auto"/>
              <w:right w:val="single" w:sz="4" w:space="0" w:color="auto"/>
            </w:tcBorders>
            <w:shd w:val="clear" w:color="auto" w:fill="auto"/>
            <w:vAlign w:val="center"/>
          </w:tcPr>
          <w:p w:rsidR="00C95E92" w:rsidRDefault="0014560A" w:rsidP="00C4675B">
            <w:pPr>
              <w:jc w:val="center"/>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三、其他资金</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三、事业单位经营支出</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本年收入合计</w:t>
            </w:r>
          </w:p>
        </w:tc>
        <w:tc>
          <w:tcPr>
            <w:tcW w:w="1446" w:type="dxa"/>
            <w:tcBorders>
              <w:top w:val="nil"/>
              <w:left w:val="nil"/>
              <w:bottom w:val="single" w:sz="4" w:space="0" w:color="auto"/>
              <w:right w:val="single" w:sz="4" w:space="0" w:color="auto"/>
            </w:tcBorders>
            <w:shd w:val="clear" w:color="auto" w:fill="auto"/>
            <w:vAlign w:val="center"/>
          </w:tcPr>
          <w:p w:rsidR="00C95E92" w:rsidRDefault="0014560A" w:rsidP="00C4675B">
            <w:pPr>
              <w:jc w:val="center"/>
              <w:rPr>
                <w:rFonts w:ascii="宋体" w:hAnsi="宋体" w:cs="宋体"/>
                <w:color w:val="000000"/>
                <w:sz w:val="22"/>
                <w:szCs w:val="22"/>
              </w:rPr>
            </w:pPr>
            <w:r>
              <w:rPr>
                <w:rFonts w:ascii="宋体" w:hAnsi="宋体" w:cs="宋体" w:hint="eastAsia"/>
                <w:color w:val="000000"/>
                <w:sz w:val="22"/>
                <w:szCs w:val="22"/>
              </w:rPr>
              <w:t>201.</w:t>
            </w:r>
            <w:r w:rsidR="00C95E92">
              <w:rPr>
                <w:rFonts w:ascii="宋体" w:hAnsi="宋体" w:cs="宋体" w:hint="eastAsia"/>
                <w:color w:val="000000"/>
                <w:sz w:val="22"/>
                <w:szCs w:val="22"/>
              </w:rPr>
              <w:t>9</w:t>
            </w: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本年支出合计</w:t>
            </w:r>
          </w:p>
        </w:tc>
        <w:tc>
          <w:tcPr>
            <w:tcW w:w="1985" w:type="dxa"/>
            <w:tcBorders>
              <w:top w:val="nil"/>
              <w:left w:val="nil"/>
              <w:bottom w:val="single" w:sz="4" w:space="0" w:color="auto"/>
              <w:right w:val="single" w:sz="4" w:space="0" w:color="auto"/>
            </w:tcBorders>
            <w:shd w:val="clear" w:color="auto" w:fill="auto"/>
            <w:vAlign w:val="center"/>
          </w:tcPr>
          <w:p w:rsidR="00C95E92" w:rsidRDefault="0014560A" w:rsidP="00C4675B">
            <w:pPr>
              <w:jc w:val="center"/>
              <w:rPr>
                <w:rFonts w:ascii="宋体" w:hAnsi="宋体" w:cs="宋体"/>
                <w:color w:val="000000"/>
                <w:sz w:val="22"/>
                <w:szCs w:val="22"/>
              </w:rPr>
            </w:pPr>
            <w:r>
              <w:rPr>
                <w:rFonts w:ascii="宋体" w:hAnsi="宋体" w:cs="宋体" w:hint="eastAsia"/>
                <w:color w:val="000000"/>
                <w:sz w:val="22"/>
                <w:szCs w:val="22"/>
              </w:rPr>
              <w:t>201.90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四、上级补助收入</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四、对附属单位补助支出</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五、附属单位上缴收入</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五、上缴上级支出</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六、用事业基金弥补收支总额</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六、结转下年</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收入总计</w:t>
            </w:r>
          </w:p>
        </w:tc>
        <w:tc>
          <w:tcPr>
            <w:tcW w:w="1446" w:type="dxa"/>
            <w:tcBorders>
              <w:top w:val="nil"/>
              <w:left w:val="nil"/>
              <w:bottom w:val="single" w:sz="4" w:space="0" w:color="auto"/>
              <w:right w:val="single" w:sz="4" w:space="0" w:color="auto"/>
            </w:tcBorders>
            <w:shd w:val="clear" w:color="auto" w:fill="auto"/>
            <w:vAlign w:val="center"/>
          </w:tcPr>
          <w:p w:rsidR="00C95E92" w:rsidRDefault="0014560A" w:rsidP="00C4675B">
            <w:pPr>
              <w:jc w:val="center"/>
              <w:rPr>
                <w:rFonts w:ascii="宋体" w:hAnsi="宋体" w:cs="宋体"/>
                <w:color w:val="000000"/>
                <w:sz w:val="22"/>
                <w:szCs w:val="22"/>
              </w:rPr>
            </w:pPr>
            <w:r>
              <w:rPr>
                <w:rFonts w:ascii="宋体" w:hAnsi="宋体" w:cs="宋体" w:hint="eastAsia"/>
                <w:color w:val="000000"/>
                <w:sz w:val="22"/>
                <w:szCs w:val="22"/>
              </w:rPr>
              <w:t>201.90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支出总计</w:t>
            </w:r>
          </w:p>
        </w:tc>
        <w:tc>
          <w:tcPr>
            <w:tcW w:w="1985" w:type="dxa"/>
            <w:tcBorders>
              <w:top w:val="nil"/>
              <w:left w:val="nil"/>
              <w:bottom w:val="single" w:sz="4" w:space="0" w:color="auto"/>
              <w:right w:val="single" w:sz="4" w:space="0" w:color="auto"/>
            </w:tcBorders>
            <w:shd w:val="clear" w:color="auto" w:fill="auto"/>
            <w:vAlign w:val="center"/>
          </w:tcPr>
          <w:p w:rsidR="00C95E92" w:rsidRDefault="0014560A" w:rsidP="00C4675B">
            <w:pPr>
              <w:jc w:val="center"/>
              <w:rPr>
                <w:rFonts w:ascii="宋体" w:hAnsi="宋体" w:cs="宋体"/>
                <w:color w:val="000000"/>
                <w:sz w:val="22"/>
                <w:szCs w:val="22"/>
              </w:rPr>
            </w:pPr>
            <w:r>
              <w:rPr>
                <w:rFonts w:ascii="宋体" w:hAnsi="宋体" w:cs="宋体" w:hint="eastAsia"/>
                <w:color w:val="000000"/>
                <w:sz w:val="22"/>
                <w:szCs w:val="22"/>
              </w:rPr>
              <w:t>201.90</w:t>
            </w:r>
          </w:p>
        </w:tc>
      </w:tr>
    </w:tbl>
    <w:p w:rsidR="00C95E92" w:rsidRDefault="00C95E92" w:rsidP="00C95E92">
      <w:pPr>
        <w:spacing w:line="620" w:lineRule="exact"/>
        <w:rPr>
          <w:rFonts w:ascii="宋体" w:hAnsi="宋体" w:cs="方正仿宋_GBK"/>
        </w:rPr>
      </w:pPr>
      <w:r>
        <w:rPr>
          <w:rFonts w:ascii="宋体" w:hAnsi="宋体" w:cs="方正仿宋_GBK" w:hint="eastAsia"/>
        </w:rPr>
        <w:t>注：财政拨款收支情况包括一般公共预算、政府性基金预算、国有资本经营预算拨款收支情况</w:t>
      </w:r>
    </w:p>
    <w:p w:rsidR="00C95E92" w:rsidRDefault="00C95E92" w:rsidP="00C95E92">
      <w:pPr>
        <w:spacing w:line="620" w:lineRule="exact"/>
        <w:rPr>
          <w:rFonts w:ascii="宋体" w:hAnsi="宋体" w:cs="方正仿宋_GBK"/>
          <w:sz w:val="21"/>
          <w:szCs w:val="21"/>
        </w:rPr>
      </w:pPr>
    </w:p>
    <w:p w:rsidR="00C95E92" w:rsidRDefault="00C95E92" w:rsidP="00C95E92">
      <w:pPr>
        <w:spacing w:line="620" w:lineRule="exact"/>
        <w:rPr>
          <w:rFonts w:ascii="宋体" w:hAnsi="宋体" w:cs="方正仿宋_GBK"/>
          <w:sz w:val="21"/>
          <w:szCs w:val="21"/>
        </w:rPr>
      </w:pPr>
    </w:p>
    <w:p w:rsidR="00C95E92" w:rsidRDefault="00C95E92" w:rsidP="00C95E92">
      <w:pPr>
        <w:spacing w:line="620" w:lineRule="exact"/>
        <w:rPr>
          <w:rFonts w:ascii="宋体" w:hAnsi="宋体" w:cs="方正仿宋_GBK"/>
          <w:sz w:val="21"/>
          <w:szCs w:val="21"/>
        </w:rPr>
      </w:pPr>
    </w:p>
    <w:p w:rsidR="00C95E92" w:rsidRDefault="00C95E92" w:rsidP="00C95E92">
      <w:pPr>
        <w:spacing w:line="620" w:lineRule="exact"/>
        <w:rPr>
          <w:rFonts w:ascii="宋体" w:hAnsi="宋体" w:cs="方正仿宋_GBK"/>
          <w:sz w:val="21"/>
          <w:szCs w:val="21"/>
        </w:rPr>
      </w:pPr>
      <w:r>
        <w:rPr>
          <w:rFonts w:ascii="宋体" w:hAnsi="宋体" w:cs="方正仿宋_GBK" w:hint="eastAsia"/>
          <w:sz w:val="21"/>
          <w:szCs w:val="21"/>
        </w:rPr>
        <w:lastRenderedPageBreak/>
        <w:t>表2</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b/>
          <w:sz w:val="36"/>
          <w:szCs w:val="36"/>
        </w:rPr>
        <w:t>收入总体情况表</w:t>
      </w:r>
    </w:p>
    <w:p w:rsidR="00C95E92" w:rsidRDefault="00C95E92" w:rsidP="00C95E92">
      <w:pPr>
        <w:spacing w:line="620" w:lineRule="exact"/>
        <w:jc w:val="both"/>
        <w:rPr>
          <w:rFonts w:ascii="宋体" w:hAnsi="宋体" w:cs="方正仿宋_GBK"/>
          <w:sz w:val="21"/>
          <w:szCs w:val="21"/>
        </w:rPr>
      </w:pPr>
      <w:r>
        <w:rPr>
          <w:rFonts w:ascii="宋体" w:hAnsi="宋体" w:cs="方正仿宋_GBK" w:hint="eastAsia"/>
          <w:sz w:val="21"/>
          <w:szCs w:val="21"/>
        </w:rPr>
        <w:t>单位名称：中共大埔县委宣传部                                          单位：万元</w:t>
      </w:r>
    </w:p>
    <w:tbl>
      <w:tblPr>
        <w:tblW w:w="853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7"/>
        <w:gridCol w:w="2765"/>
      </w:tblGrid>
      <w:tr w:rsidR="00C95E92" w:rsidTr="00C4675B">
        <w:trPr>
          <w:trHeight w:hRule="exact" w:val="567"/>
        </w:trPr>
        <w:tc>
          <w:tcPr>
            <w:tcW w:w="5767" w:type="dxa"/>
          </w:tcPr>
          <w:p w:rsidR="00C95E92" w:rsidRDefault="00C95E92" w:rsidP="00C4675B">
            <w:pPr>
              <w:spacing w:line="620" w:lineRule="exact"/>
              <w:jc w:val="center"/>
              <w:rPr>
                <w:rFonts w:ascii="宋体" w:hAnsi="宋体" w:cs="方正仿宋_GBK"/>
                <w:sz w:val="21"/>
                <w:szCs w:val="21"/>
              </w:rPr>
            </w:pPr>
            <w:r>
              <w:rPr>
                <w:rFonts w:ascii="宋体" w:hAnsi="宋体" w:cs="方正仿宋_GBK" w:hint="eastAsia"/>
                <w:sz w:val="21"/>
                <w:szCs w:val="21"/>
              </w:rPr>
              <w:t>项      目</w:t>
            </w:r>
          </w:p>
        </w:tc>
        <w:tc>
          <w:tcPr>
            <w:tcW w:w="2765" w:type="dxa"/>
          </w:tcPr>
          <w:p w:rsidR="00C95E92" w:rsidRDefault="0001750B" w:rsidP="00C4675B">
            <w:pPr>
              <w:spacing w:line="620" w:lineRule="exact"/>
              <w:jc w:val="center"/>
              <w:rPr>
                <w:rFonts w:ascii="宋体" w:hAnsi="宋体" w:cs="方正仿宋_GBK"/>
                <w:sz w:val="21"/>
                <w:szCs w:val="21"/>
              </w:rPr>
            </w:pPr>
            <w:r>
              <w:rPr>
                <w:rFonts w:ascii="宋体" w:hAnsi="宋体" w:cs="方正仿宋_GBK" w:hint="eastAsia"/>
                <w:sz w:val="21"/>
                <w:szCs w:val="21"/>
              </w:rPr>
              <w:t>2016</w:t>
            </w:r>
            <w:r w:rsidR="00C95E92">
              <w:rPr>
                <w:rFonts w:ascii="宋体" w:hAnsi="宋体" w:cs="方正仿宋_GBK" w:hint="eastAsia"/>
                <w:sz w:val="21"/>
                <w:szCs w:val="21"/>
              </w:rPr>
              <w:t>年预算</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一、预算拨款</w:t>
            </w:r>
          </w:p>
        </w:tc>
        <w:tc>
          <w:tcPr>
            <w:tcW w:w="2765" w:type="dxa"/>
          </w:tcPr>
          <w:p w:rsidR="00C95E92" w:rsidRDefault="0001750B" w:rsidP="00C4675B">
            <w:pPr>
              <w:spacing w:line="620" w:lineRule="exact"/>
              <w:jc w:val="right"/>
              <w:rPr>
                <w:rFonts w:ascii="宋体" w:hAnsi="宋体" w:cs="方正仿宋_GBK"/>
                <w:sz w:val="21"/>
                <w:szCs w:val="21"/>
              </w:rPr>
            </w:pPr>
            <w:r>
              <w:rPr>
                <w:rFonts w:ascii="宋体" w:hAnsi="宋体" w:cs="宋体" w:hint="eastAsia"/>
                <w:color w:val="000000"/>
                <w:sz w:val="22"/>
                <w:szCs w:val="22"/>
              </w:rPr>
              <w:t>201.90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一般公共预算拨款</w:t>
            </w:r>
          </w:p>
        </w:tc>
        <w:tc>
          <w:tcPr>
            <w:tcW w:w="2765" w:type="dxa"/>
          </w:tcPr>
          <w:p w:rsidR="00C95E92" w:rsidRDefault="0001750B" w:rsidP="00C4675B">
            <w:pPr>
              <w:spacing w:line="620" w:lineRule="exact"/>
              <w:jc w:val="right"/>
              <w:rPr>
                <w:rFonts w:ascii="宋体" w:hAnsi="宋体" w:cs="方正仿宋_GBK"/>
                <w:sz w:val="21"/>
                <w:szCs w:val="21"/>
              </w:rPr>
            </w:pPr>
            <w:r>
              <w:rPr>
                <w:rFonts w:ascii="宋体" w:hAnsi="宋体" w:cs="宋体" w:hint="eastAsia"/>
                <w:color w:val="000000"/>
                <w:sz w:val="22"/>
                <w:szCs w:val="22"/>
              </w:rPr>
              <w:t>201.90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基金预算拨款</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二、财政专户拨款</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教育收费</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其他财政收入拨款</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三、其他资金</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事业收入</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事业单位经营收入</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其他收入</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p>
        </w:tc>
        <w:tc>
          <w:tcPr>
            <w:tcW w:w="2765" w:type="dxa"/>
          </w:tcPr>
          <w:p w:rsidR="00C95E92" w:rsidRDefault="00C95E92" w:rsidP="00C4675B">
            <w:pPr>
              <w:spacing w:line="620" w:lineRule="exact"/>
              <w:jc w:val="right"/>
              <w:rPr>
                <w:rFonts w:ascii="宋体" w:hAnsi="宋体" w:cs="方正仿宋_GBK"/>
                <w:sz w:val="21"/>
                <w:szCs w:val="21"/>
              </w:rPr>
            </w:pPr>
          </w:p>
        </w:tc>
      </w:tr>
      <w:tr w:rsidR="00C95E92" w:rsidTr="00C4675B">
        <w:trPr>
          <w:trHeight w:hRule="exact" w:val="567"/>
        </w:trPr>
        <w:tc>
          <w:tcPr>
            <w:tcW w:w="5767" w:type="dxa"/>
          </w:tcPr>
          <w:p w:rsidR="00C95E92" w:rsidRDefault="00C95E92" w:rsidP="00C4675B">
            <w:pPr>
              <w:spacing w:line="620" w:lineRule="exact"/>
              <w:jc w:val="center"/>
              <w:rPr>
                <w:rFonts w:ascii="宋体" w:hAnsi="宋体" w:cs="方正仿宋_GBK"/>
                <w:sz w:val="21"/>
                <w:szCs w:val="21"/>
              </w:rPr>
            </w:pPr>
            <w:r>
              <w:rPr>
                <w:rFonts w:ascii="宋体" w:hAnsi="宋体" w:cs="方正仿宋_GBK" w:hint="eastAsia"/>
                <w:sz w:val="21"/>
                <w:szCs w:val="21"/>
              </w:rPr>
              <w:t>本 年 收 入 合 计</w:t>
            </w:r>
          </w:p>
        </w:tc>
        <w:tc>
          <w:tcPr>
            <w:tcW w:w="2765" w:type="dxa"/>
          </w:tcPr>
          <w:p w:rsidR="00C95E92" w:rsidRDefault="0001750B" w:rsidP="00C4675B">
            <w:pPr>
              <w:spacing w:line="620" w:lineRule="exact"/>
              <w:jc w:val="right"/>
              <w:rPr>
                <w:rFonts w:ascii="宋体" w:hAnsi="宋体" w:cs="方正仿宋_GBK"/>
                <w:sz w:val="21"/>
                <w:szCs w:val="21"/>
              </w:rPr>
            </w:pPr>
            <w:r>
              <w:rPr>
                <w:rFonts w:ascii="宋体" w:hAnsi="宋体" w:cs="宋体" w:hint="eastAsia"/>
                <w:color w:val="000000"/>
                <w:sz w:val="22"/>
                <w:szCs w:val="22"/>
              </w:rPr>
              <w:t>201.90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p>
        </w:tc>
        <w:tc>
          <w:tcPr>
            <w:tcW w:w="2765" w:type="dxa"/>
          </w:tcPr>
          <w:p w:rsidR="00C95E92" w:rsidRDefault="00C95E92" w:rsidP="00C4675B">
            <w:pPr>
              <w:spacing w:line="620" w:lineRule="exact"/>
              <w:jc w:val="right"/>
              <w:rPr>
                <w:rFonts w:ascii="宋体" w:hAnsi="宋体" w:cs="方正仿宋_GBK"/>
                <w:sz w:val="21"/>
                <w:szCs w:val="21"/>
              </w:rPr>
            </w:pP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四、上级补助收入</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五、附属单位上缴收入</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六、用事业基金弥补收支总额</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p>
        </w:tc>
        <w:tc>
          <w:tcPr>
            <w:tcW w:w="2765" w:type="dxa"/>
          </w:tcPr>
          <w:p w:rsidR="00C95E92" w:rsidRDefault="00C95E92" w:rsidP="00C4675B">
            <w:pPr>
              <w:spacing w:line="620" w:lineRule="exact"/>
              <w:jc w:val="right"/>
              <w:rPr>
                <w:rFonts w:ascii="宋体" w:hAnsi="宋体" w:cs="方正仿宋_GBK"/>
                <w:sz w:val="21"/>
                <w:szCs w:val="21"/>
              </w:rPr>
            </w:pPr>
          </w:p>
        </w:tc>
      </w:tr>
      <w:tr w:rsidR="00C95E92" w:rsidTr="00C4675B">
        <w:trPr>
          <w:trHeight w:hRule="exact" w:val="567"/>
        </w:trPr>
        <w:tc>
          <w:tcPr>
            <w:tcW w:w="5767" w:type="dxa"/>
          </w:tcPr>
          <w:p w:rsidR="00C95E92" w:rsidRDefault="00C95E92" w:rsidP="00C4675B">
            <w:pPr>
              <w:spacing w:line="620" w:lineRule="exact"/>
              <w:jc w:val="center"/>
              <w:rPr>
                <w:rFonts w:ascii="宋体" w:hAnsi="宋体" w:cs="方正仿宋_GBK"/>
                <w:sz w:val="21"/>
                <w:szCs w:val="21"/>
              </w:rPr>
            </w:pPr>
            <w:r>
              <w:rPr>
                <w:rFonts w:ascii="宋体" w:hAnsi="宋体" w:cs="方正仿宋_GBK" w:hint="eastAsia"/>
                <w:sz w:val="21"/>
                <w:szCs w:val="21"/>
              </w:rPr>
              <w:t>收   入   总  计</w:t>
            </w:r>
          </w:p>
        </w:tc>
        <w:tc>
          <w:tcPr>
            <w:tcW w:w="2765" w:type="dxa"/>
          </w:tcPr>
          <w:p w:rsidR="00C95E92" w:rsidRDefault="0001750B" w:rsidP="00C4675B">
            <w:pPr>
              <w:spacing w:line="620" w:lineRule="exact"/>
              <w:jc w:val="right"/>
              <w:rPr>
                <w:rFonts w:ascii="宋体" w:hAnsi="宋体" w:cs="方正仿宋_GBK"/>
                <w:sz w:val="21"/>
                <w:szCs w:val="21"/>
              </w:rPr>
            </w:pPr>
            <w:r>
              <w:rPr>
                <w:rFonts w:ascii="宋体" w:hAnsi="宋体" w:cs="宋体" w:hint="eastAsia"/>
                <w:color w:val="000000"/>
                <w:sz w:val="22"/>
                <w:szCs w:val="22"/>
              </w:rPr>
              <w:t>201.90</w:t>
            </w:r>
          </w:p>
        </w:tc>
      </w:tr>
    </w:tbl>
    <w:p w:rsidR="00C95E92" w:rsidRDefault="00C95E92" w:rsidP="00C95E92">
      <w:pPr>
        <w:spacing w:line="620" w:lineRule="exact"/>
        <w:jc w:val="both"/>
        <w:rPr>
          <w:rFonts w:ascii="宋体" w:hAnsi="宋体" w:cs="方正仿宋_GBK"/>
          <w:sz w:val="21"/>
          <w:szCs w:val="21"/>
        </w:rPr>
      </w:pPr>
    </w:p>
    <w:p w:rsidR="00C95E92" w:rsidRDefault="00C95E92" w:rsidP="00C95E92">
      <w:pPr>
        <w:spacing w:line="620" w:lineRule="exact"/>
        <w:jc w:val="both"/>
        <w:rPr>
          <w:rFonts w:ascii="宋体" w:hAnsi="宋体" w:cs="方正仿宋_GBK"/>
          <w:sz w:val="21"/>
          <w:szCs w:val="21"/>
        </w:rPr>
      </w:pPr>
    </w:p>
    <w:tbl>
      <w:tblPr>
        <w:tblW w:w="8664" w:type="dxa"/>
        <w:tblInd w:w="-10" w:type="dxa"/>
        <w:tblLayout w:type="fixed"/>
        <w:tblLook w:val="04A0"/>
      </w:tblPr>
      <w:tblGrid>
        <w:gridCol w:w="4294"/>
        <w:gridCol w:w="2185"/>
        <w:gridCol w:w="2185"/>
      </w:tblGrid>
      <w:tr w:rsidR="00FF455E" w:rsidRPr="00F83FBF" w:rsidTr="00AF0C34">
        <w:trPr>
          <w:trHeight w:val="407"/>
        </w:trPr>
        <w:tc>
          <w:tcPr>
            <w:tcW w:w="4294" w:type="dxa"/>
            <w:tcBorders>
              <w:top w:val="nil"/>
              <w:left w:val="nil"/>
              <w:bottom w:val="nil"/>
              <w:right w:val="nil"/>
            </w:tcBorders>
            <w:shd w:val="clear" w:color="auto" w:fill="auto"/>
            <w:noWrap/>
            <w:vAlign w:val="bottom"/>
            <w:hideMark/>
          </w:tcPr>
          <w:p w:rsidR="00FF455E" w:rsidRPr="00F83FBF" w:rsidRDefault="00FF455E" w:rsidP="00AF0C34">
            <w:pPr>
              <w:rPr>
                <w:rFonts w:ascii="Arial" w:hAnsi="Arial"/>
              </w:rPr>
            </w:pPr>
          </w:p>
        </w:tc>
        <w:tc>
          <w:tcPr>
            <w:tcW w:w="2185" w:type="dxa"/>
            <w:tcBorders>
              <w:top w:val="nil"/>
              <w:left w:val="nil"/>
              <w:bottom w:val="nil"/>
              <w:right w:val="nil"/>
            </w:tcBorders>
            <w:shd w:val="clear" w:color="auto" w:fill="auto"/>
            <w:noWrap/>
            <w:vAlign w:val="bottom"/>
            <w:hideMark/>
          </w:tcPr>
          <w:p w:rsidR="00FF455E" w:rsidRPr="00F83FBF" w:rsidRDefault="00FF455E" w:rsidP="00AF0C34">
            <w:pPr>
              <w:rPr>
                <w:rFonts w:ascii="Arial" w:hAnsi="Arial"/>
              </w:rPr>
            </w:pPr>
          </w:p>
        </w:tc>
        <w:tc>
          <w:tcPr>
            <w:tcW w:w="2185" w:type="dxa"/>
            <w:tcBorders>
              <w:top w:val="nil"/>
              <w:left w:val="nil"/>
              <w:bottom w:val="nil"/>
              <w:right w:val="nil"/>
            </w:tcBorders>
            <w:shd w:val="clear" w:color="000000" w:fill="FFFFFF"/>
            <w:noWrap/>
            <w:vAlign w:val="center"/>
            <w:hideMark/>
          </w:tcPr>
          <w:p w:rsidR="00FF455E" w:rsidRPr="00F83FBF" w:rsidRDefault="00FF455E" w:rsidP="00AF0C34">
            <w:pPr>
              <w:jc w:val="right"/>
              <w:rPr>
                <w:rFonts w:ascii="宋体" w:hAnsi="宋体"/>
                <w:color w:val="000000"/>
              </w:rPr>
            </w:pPr>
            <w:r w:rsidRPr="00F83FBF">
              <w:rPr>
                <w:rFonts w:ascii="宋体" w:hAnsi="宋体" w:hint="eastAsia"/>
                <w:color w:val="000000"/>
              </w:rPr>
              <w:t>表3</w:t>
            </w:r>
          </w:p>
        </w:tc>
      </w:tr>
      <w:tr w:rsidR="00FF455E" w:rsidRPr="00F83FBF" w:rsidTr="00AF0C34">
        <w:trPr>
          <w:trHeight w:val="506"/>
        </w:trPr>
        <w:tc>
          <w:tcPr>
            <w:tcW w:w="8664" w:type="dxa"/>
            <w:gridSpan w:val="3"/>
            <w:tcBorders>
              <w:top w:val="nil"/>
              <w:left w:val="nil"/>
              <w:bottom w:val="nil"/>
              <w:right w:val="nil"/>
            </w:tcBorders>
            <w:shd w:val="clear" w:color="000000" w:fill="FFFFFF"/>
            <w:noWrap/>
            <w:vAlign w:val="center"/>
            <w:hideMark/>
          </w:tcPr>
          <w:p w:rsidR="00FF455E" w:rsidRPr="00C50CD3" w:rsidRDefault="00FF455E" w:rsidP="00AF0C34">
            <w:pPr>
              <w:jc w:val="center"/>
              <w:rPr>
                <w:rFonts w:ascii="宋体" w:hAnsi="宋体"/>
                <w:b/>
                <w:bCs/>
                <w:color w:val="000000"/>
                <w:sz w:val="36"/>
                <w:szCs w:val="36"/>
              </w:rPr>
            </w:pPr>
            <w:r w:rsidRPr="00C50CD3">
              <w:rPr>
                <w:rFonts w:ascii="宋体" w:hAnsi="宋体" w:hint="eastAsia"/>
                <w:b/>
                <w:bCs/>
                <w:color w:val="000000"/>
                <w:sz w:val="36"/>
                <w:szCs w:val="36"/>
              </w:rPr>
              <w:t>支出总体情况表</w:t>
            </w:r>
          </w:p>
        </w:tc>
      </w:tr>
      <w:tr w:rsidR="00FF455E" w:rsidRPr="00F83FBF" w:rsidTr="00AF0C34">
        <w:trPr>
          <w:trHeight w:val="407"/>
        </w:trPr>
        <w:tc>
          <w:tcPr>
            <w:tcW w:w="6479" w:type="dxa"/>
            <w:gridSpan w:val="2"/>
            <w:tcBorders>
              <w:top w:val="nil"/>
              <w:left w:val="nil"/>
              <w:bottom w:val="nil"/>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单位名称：</w:t>
            </w:r>
            <w:r w:rsidR="00C50CD3">
              <w:rPr>
                <w:rFonts w:ascii="宋体" w:hAnsi="宋体" w:cs="方正仿宋_GBK" w:hint="eastAsia"/>
                <w:sz w:val="21"/>
                <w:szCs w:val="21"/>
              </w:rPr>
              <w:t>中共大埔县委宣传部</w:t>
            </w:r>
          </w:p>
        </w:tc>
        <w:tc>
          <w:tcPr>
            <w:tcW w:w="2185" w:type="dxa"/>
            <w:tcBorders>
              <w:top w:val="nil"/>
              <w:left w:val="nil"/>
              <w:bottom w:val="nil"/>
              <w:right w:val="nil"/>
            </w:tcBorders>
            <w:shd w:val="clear" w:color="000000" w:fill="FFFFFF"/>
            <w:noWrap/>
            <w:vAlign w:val="center"/>
            <w:hideMark/>
          </w:tcPr>
          <w:p w:rsidR="00FF455E" w:rsidRPr="00F83FBF" w:rsidRDefault="00FF455E" w:rsidP="00DF30D7">
            <w:pPr>
              <w:ind w:right="200"/>
              <w:jc w:val="right"/>
              <w:rPr>
                <w:rFonts w:ascii="宋体" w:hAnsi="宋体"/>
                <w:color w:val="000000"/>
              </w:rPr>
            </w:pPr>
            <w:r w:rsidRPr="00F83FBF">
              <w:rPr>
                <w:rFonts w:ascii="宋体" w:hAnsi="宋体" w:hint="eastAsia"/>
                <w:color w:val="000000"/>
              </w:rPr>
              <w:t>单位：万元</w:t>
            </w:r>
          </w:p>
        </w:tc>
      </w:tr>
      <w:tr w:rsidR="00FF455E" w:rsidRPr="00F83FBF" w:rsidTr="00AF0C34">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F455E" w:rsidRPr="00F83FBF" w:rsidRDefault="00FF455E" w:rsidP="00AF0C34">
            <w:pPr>
              <w:jc w:val="center"/>
              <w:rPr>
                <w:rFonts w:ascii="宋体" w:hAnsi="宋体"/>
                <w:color w:val="000000"/>
              </w:rPr>
            </w:pPr>
            <w:r w:rsidRPr="00F83FBF">
              <w:rPr>
                <w:rFonts w:ascii="宋体" w:hAnsi="宋体" w:hint="eastAsia"/>
                <w:color w:val="00000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01750B" w:rsidP="00FF455E">
            <w:pPr>
              <w:jc w:val="center"/>
              <w:rPr>
                <w:rFonts w:ascii="宋体" w:hAnsi="宋体"/>
                <w:color w:val="000000"/>
              </w:rPr>
            </w:pPr>
            <w:r>
              <w:rPr>
                <w:rFonts w:ascii="宋体" w:hAnsi="宋体" w:hint="eastAsia"/>
                <w:color w:val="000000"/>
              </w:rPr>
              <w:t>2016</w:t>
            </w:r>
            <w:r w:rsidR="00FF455E" w:rsidRPr="00F83FBF">
              <w:rPr>
                <w:rFonts w:ascii="宋体" w:hAnsi="宋体" w:hint="eastAsia"/>
                <w:color w:val="000000"/>
              </w:rPr>
              <w:t>年预算</w:t>
            </w:r>
          </w:p>
        </w:tc>
      </w:tr>
      <w:tr w:rsidR="00FF455E" w:rsidRPr="00F83FBF" w:rsidTr="00AF0C34">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0E1035" w:rsidP="00AF0C34">
            <w:pPr>
              <w:rPr>
                <w:rFonts w:ascii="宋体" w:hAnsi="宋体"/>
                <w:color w:val="000000"/>
              </w:rPr>
            </w:pPr>
            <w:r>
              <w:rPr>
                <w:rFonts w:ascii="宋体" w:hAnsi="宋体" w:cs="宋体" w:hint="eastAsia"/>
                <w:color w:val="000000"/>
                <w:sz w:val="22"/>
                <w:szCs w:val="22"/>
              </w:rPr>
              <w:t>201.90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2150EA" w:rsidP="00AF0C34">
            <w:pPr>
              <w:rPr>
                <w:rFonts w:ascii="宋体" w:hAnsi="宋体"/>
                <w:color w:val="000000"/>
              </w:rPr>
            </w:pPr>
            <w:r>
              <w:rPr>
                <w:rFonts w:ascii="宋体" w:hAnsi="宋体" w:hint="eastAsia"/>
                <w:color w:val="000000"/>
              </w:rPr>
              <w:t>126.83</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2150EA" w:rsidP="00AF0C34">
            <w:pPr>
              <w:rPr>
                <w:rFonts w:ascii="宋体" w:hAnsi="宋体"/>
                <w:color w:val="000000"/>
              </w:rPr>
            </w:pPr>
            <w:r>
              <w:rPr>
                <w:rFonts w:ascii="宋体" w:hAnsi="宋体" w:hint="eastAsia"/>
                <w:color w:val="000000"/>
              </w:rPr>
              <w:t>12.77</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EF55D1" w:rsidP="00AF0C34">
            <w:pPr>
              <w:rPr>
                <w:rFonts w:ascii="宋体" w:hAnsi="宋体"/>
                <w:color w:val="000000"/>
              </w:rPr>
            </w:pPr>
            <w:r>
              <w:rPr>
                <w:rFonts w:ascii="宋体" w:hAnsi="宋体" w:hint="eastAsia"/>
                <w:color w:val="000000"/>
              </w:rPr>
              <w:t>62.</w:t>
            </w:r>
            <w:r w:rsidR="00FF455E">
              <w:rPr>
                <w:rFonts w:ascii="宋体" w:hAnsi="宋体" w:hint="eastAsia"/>
                <w:color w:val="000000"/>
              </w:rPr>
              <w:t>3</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Pr>
                <w:rFonts w:ascii="宋体" w:hAnsi="宋体" w:hint="eastAsia"/>
                <w:color w:val="000000"/>
              </w:rPr>
              <w:t>0</w:t>
            </w:r>
            <w:r w:rsidR="007B78AF">
              <w:rPr>
                <w:rFonts w:ascii="宋体" w:hAnsi="宋体" w:hint="eastAsia"/>
                <w:color w:val="000000"/>
              </w:rPr>
              <w:t>.00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0E1035" w:rsidP="000E1035">
            <w:pPr>
              <w:ind w:firstLineChars="100" w:firstLine="200"/>
              <w:rPr>
                <w:rFonts w:ascii="宋体" w:hAnsi="宋体"/>
                <w:color w:val="000000"/>
              </w:rPr>
            </w:pPr>
            <w:r>
              <w:rPr>
                <w:rFonts w:ascii="宋体" w:hAnsi="宋体" w:hint="eastAsia"/>
                <w:color w:val="000000"/>
              </w:rPr>
              <w:t>0</w:t>
            </w:r>
            <w:r w:rsidR="007B78AF">
              <w:rPr>
                <w:rFonts w:ascii="宋体" w:hAnsi="宋体" w:hint="eastAsia"/>
                <w:color w:val="000000"/>
              </w:rPr>
              <w:t>.00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0E1035">
            <w:pPr>
              <w:ind w:firstLineChars="100" w:firstLine="200"/>
              <w:rPr>
                <w:rFonts w:ascii="宋体" w:hAnsi="宋体"/>
                <w:color w:val="000000"/>
              </w:rPr>
            </w:pP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FF455E">
            <w:pPr>
              <w:rPr>
                <w:rFonts w:ascii="宋体" w:hAnsi="宋体"/>
                <w:color w:val="000000"/>
              </w:rPr>
            </w:pPr>
            <w:r w:rsidRPr="00F83FBF">
              <w:rPr>
                <w:rFonts w:ascii="宋体" w:hAnsi="宋体" w:hint="eastAsia"/>
                <w:color w:val="000000"/>
              </w:rPr>
              <w:t xml:space="preserve">　</w:t>
            </w:r>
            <w:r w:rsidR="000E1035">
              <w:rPr>
                <w:rFonts w:ascii="宋体" w:hAnsi="宋体" w:cs="宋体" w:hint="eastAsia"/>
                <w:color w:val="000000"/>
                <w:sz w:val="22"/>
                <w:szCs w:val="22"/>
              </w:rPr>
              <w:t>201.90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w:t>
            </w:r>
          </w:p>
        </w:tc>
      </w:tr>
      <w:tr w:rsidR="00FF455E" w:rsidRPr="00F83FBF" w:rsidTr="00AF0C34">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F0C34">
            <w:pPr>
              <w:rPr>
                <w:rFonts w:ascii="宋体" w:hAnsi="宋体"/>
                <w:color w:val="000000"/>
              </w:rPr>
            </w:pPr>
            <w:r w:rsidRPr="00F83FBF">
              <w:rPr>
                <w:rFonts w:ascii="宋体" w:hAnsi="宋体" w:hint="eastAsia"/>
                <w:color w:val="00000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FF455E">
            <w:pPr>
              <w:rPr>
                <w:rFonts w:ascii="宋体" w:hAnsi="宋体"/>
                <w:color w:val="000000"/>
              </w:rPr>
            </w:pPr>
            <w:r w:rsidRPr="00F83FBF">
              <w:rPr>
                <w:rFonts w:ascii="宋体" w:hAnsi="宋体" w:hint="eastAsia"/>
                <w:color w:val="000000"/>
              </w:rPr>
              <w:t xml:space="preserve">　</w:t>
            </w:r>
            <w:r w:rsidR="000E1035">
              <w:rPr>
                <w:rFonts w:ascii="宋体" w:hAnsi="宋体" w:cs="宋体" w:hint="eastAsia"/>
                <w:color w:val="000000"/>
                <w:sz w:val="22"/>
                <w:szCs w:val="22"/>
              </w:rPr>
              <w:t>201.90</w:t>
            </w:r>
          </w:p>
        </w:tc>
      </w:tr>
    </w:tbl>
    <w:p w:rsidR="00FF455E" w:rsidRDefault="00FF455E" w:rsidP="00FF455E">
      <w:pPr>
        <w:spacing w:line="620" w:lineRule="exact"/>
        <w:jc w:val="both"/>
        <w:rPr>
          <w:rFonts w:ascii="宋体" w:hAnsi="宋体" w:cs="方正仿宋_GBK"/>
          <w:sz w:val="21"/>
          <w:szCs w:val="21"/>
        </w:rPr>
      </w:pPr>
    </w:p>
    <w:p w:rsidR="00C95E92" w:rsidRDefault="00C95E92" w:rsidP="00C95E92">
      <w:pPr>
        <w:spacing w:line="620" w:lineRule="exact"/>
        <w:jc w:val="both"/>
        <w:rPr>
          <w:rFonts w:ascii="宋体" w:hAnsi="宋体" w:cs="方正仿宋_GBK"/>
          <w:sz w:val="21"/>
          <w:szCs w:val="21"/>
        </w:rPr>
      </w:pPr>
      <w:r>
        <w:rPr>
          <w:rFonts w:ascii="宋体" w:hAnsi="宋体" w:cs="方正仿宋_GBK" w:hint="eastAsia"/>
          <w:sz w:val="21"/>
          <w:szCs w:val="21"/>
        </w:rPr>
        <w:lastRenderedPageBreak/>
        <w:t>表4</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b/>
          <w:sz w:val="36"/>
          <w:szCs w:val="36"/>
        </w:rPr>
        <w:t>财政拨款收支总体情况表</w:t>
      </w:r>
    </w:p>
    <w:p w:rsidR="00C95E92" w:rsidRDefault="00C95E92" w:rsidP="00C95E92">
      <w:pPr>
        <w:spacing w:line="620" w:lineRule="exact"/>
        <w:jc w:val="center"/>
        <w:rPr>
          <w:rFonts w:ascii="宋体" w:hAnsi="宋体" w:cs="方正仿宋_GBK"/>
          <w:sz w:val="21"/>
          <w:szCs w:val="21"/>
        </w:rPr>
      </w:pPr>
      <w:r>
        <w:rPr>
          <w:rFonts w:ascii="宋体" w:hAnsi="宋体" w:cs="方正仿宋_GBK" w:hint="eastAsia"/>
          <w:sz w:val="21"/>
          <w:szCs w:val="21"/>
        </w:rPr>
        <w:t>单位名称：中共大埔县委宣传部                                 单位：万元</w:t>
      </w:r>
    </w:p>
    <w:tbl>
      <w:tblPr>
        <w:tblW w:w="8613" w:type="dxa"/>
        <w:tblLayout w:type="fixed"/>
        <w:tblLook w:val="04A0"/>
      </w:tblPr>
      <w:tblGrid>
        <w:gridCol w:w="2572"/>
        <w:gridCol w:w="1701"/>
        <w:gridCol w:w="2781"/>
        <w:gridCol w:w="1559"/>
      </w:tblGrid>
      <w:tr w:rsidR="00C95E92" w:rsidTr="00C4675B">
        <w:trPr>
          <w:trHeight w:val="525"/>
        </w:trPr>
        <w:tc>
          <w:tcPr>
            <w:tcW w:w="4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收    入</w:t>
            </w:r>
          </w:p>
        </w:tc>
        <w:tc>
          <w:tcPr>
            <w:tcW w:w="4340" w:type="dxa"/>
            <w:gridSpan w:val="2"/>
            <w:tcBorders>
              <w:top w:val="single" w:sz="4" w:space="0" w:color="auto"/>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支    出</w:t>
            </w: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 目</w:t>
            </w:r>
          </w:p>
        </w:tc>
        <w:tc>
          <w:tcPr>
            <w:tcW w:w="1701" w:type="dxa"/>
            <w:tcBorders>
              <w:top w:val="nil"/>
              <w:left w:val="nil"/>
              <w:bottom w:val="single" w:sz="4" w:space="0" w:color="auto"/>
              <w:right w:val="single" w:sz="4" w:space="0" w:color="auto"/>
            </w:tcBorders>
            <w:shd w:val="clear" w:color="auto" w:fill="auto"/>
            <w:vAlign w:val="center"/>
          </w:tcPr>
          <w:p w:rsidR="00C95E92" w:rsidRDefault="00FF5FD1" w:rsidP="00C4675B">
            <w:pPr>
              <w:jc w:val="center"/>
              <w:rPr>
                <w:rFonts w:ascii="宋体" w:hAnsi="宋体" w:cs="宋体"/>
                <w:color w:val="000000"/>
                <w:sz w:val="22"/>
                <w:szCs w:val="22"/>
              </w:rPr>
            </w:pPr>
            <w:r>
              <w:rPr>
                <w:rFonts w:ascii="宋体" w:hAnsi="宋体" w:cs="宋体" w:hint="eastAsia"/>
                <w:color w:val="000000"/>
                <w:sz w:val="22"/>
                <w:szCs w:val="22"/>
              </w:rPr>
              <w:t>2016</w:t>
            </w:r>
            <w:r w:rsidR="00C95E92">
              <w:rPr>
                <w:rFonts w:ascii="宋体" w:hAnsi="宋体" w:cs="宋体" w:hint="eastAsia"/>
                <w:color w:val="000000"/>
                <w:sz w:val="22"/>
                <w:szCs w:val="22"/>
              </w:rPr>
              <w:t>年预算</w:t>
            </w: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 目</w:t>
            </w:r>
          </w:p>
        </w:tc>
        <w:tc>
          <w:tcPr>
            <w:tcW w:w="1559" w:type="dxa"/>
            <w:tcBorders>
              <w:top w:val="nil"/>
              <w:left w:val="nil"/>
              <w:bottom w:val="single" w:sz="4" w:space="0" w:color="auto"/>
              <w:right w:val="single" w:sz="4" w:space="0" w:color="auto"/>
            </w:tcBorders>
            <w:shd w:val="clear" w:color="auto" w:fill="auto"/>
            <w:vAlign w:val="center"/>
          </w:tcPr>
          <w:p w:rsidR="00C95E92" w:rsidRDefault="00132B0E" w:rsidP="00C4675B">
            <w:pPr>
              <w:jc w:val="center"/>
              <w:rPr>
                <w:rFonts w:ascii="宋体" w:hAnsi="宋体" w:cs="宋体"/>
                <w:color w:val="000000"/>
                <w:sz w:val="22"/>
                <w:szCs w:val="22"/>
              </w:rPr>
            </w:pPr>
            <w:r>
              <w:rPr>
                <w:rFonts w:ascii="宋体" w:hAnsi="宋体" w:cs="宋体" w:hint="eastAsia"/>
                <w:color w:val="000000"/>
                <w:sz w:val="22"/>
                <w:szCs w:val="22"/>
              </w:rPr>
              <w:t>2016</w:t>
            </w:r>
            <w:r w:rsidR="00C95E92">
              <w:rPr>
                <w:rFonts w:ascii="宋体" w:hAnsi="宋体" w:cs="宋体" w:hint="eastAsia"/>
                <w:color w:val="000000"/>
                <w:sz w:val="22"/>
                <w:szCs w:val="22"/>
              </w:rPr>
              <w:t>年预算</w:t>
            </w: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b/>
                <w:bCs/>
                <w:color w:val="000000"/>
                <w:sz w:val="22"/>
                <w:szCs w:val="22"/>
              </w:rPr>
            </w:pPr>
            <w:r>
              <w:rPr>
                <w:rFonts w:ascii="宋体" w:hAnsi="宋体" w:cs="宋体" w:hint="eastAsia"/>
                <w:b/>
                <w:bCs/>
                <w:color w:val="000000"/>
                <w:sz w:val="22"/>
                <w:szCs w:val="22"/>
              </w:rPr>
              <w:t>一、</w:t>
            </w:r>
            <w:r>
              <w:rPr>
                <w:rFonts w:ascii="宋体" w:hAnsi="宋体" w:cs="宋体" w:hint="eastAsia"/>
                <w:color w:val="000000"/>
                <w:sz w:val="22"/>
                <w:szCs w:val="22"/>
              </w:rPr>
              <w:t>一般公共预算</w:t>
            </w:r>
          </w:p>
        </w:tc>
        <w:tc>
          <w:tcPr>
            <w:tcW w:w="1701" w:type="dxa"/>
            <w:tcBorders>
              <w:top w:val="nil"/>
              <w:left w:val="nil"/>
              <w:bottom w:val="single" w:sz="4" w:space="0" w:color="auto"/>
              <w:right w:val="single" w:sz="4" w:space="0" w:color="auto"/>
            </w:tcBorders>
            <w:shd w:val="clear" w:color="auto" w:fill="auto"/>
            <w:vAlign w:val="center"/>
          </w:tcPr>
          <w:p w:rsidR="00C95E92" w:rsidRDefault="00FF5FD1" w:rsidP="00C4675B">
            <w:pPr>
              <w:jc w:val="right"/>
              <w:rPr>
                <w:rFonts w:ascii="宋体" w:hAnsi="宋体" w:cs="宋体"/>
                <w:color w:val="000000"/>
                <w:sz w:val="22"/>
                <w:szCs w:val="22"/>
              </w:rPr>
            </w:pPr>
            <w:r>
              <w:rPr>
                <w:rFonts w:ascii="宋体" w:hAnsi="宋体" w:cs="宋体" w:hint="eastAsia"/>
                <w:color w:val="000000"/>
                <w:sz w:val="22"/>
                <w:szCs w:val="22"/>
              </w:rPr>
              <w:t>201.90</w:t>
            </w: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b/>
                <w:bCs/>
                <w:color w:val="000000"/>
                <w:sz w:val="22"/>
                <w:szCs w:val="22"/>
              </w:rPr>
            </w:pPr>
            <w:r>
              <w:rPr>
                <w:rFonts w:ascii="宋体" w:hAnsi="宋体" w:cs="宋体" w:hint="eastAsia"/>
                <w:b/>
                <w:bCs/>
                <w:color w:val="000000"/>
                <w:sz w:val="22"/>
                <w:szCs w:val="22"/>
              </w:rPr>
              <w:t>一、</w:t>
            </w:r>
            <w:r>
              <w:rPr>
                <w:rFonts w:ascii="宋体" w:hAnsi="宋体" w:cs="宋体" w:hint="eastAsia"/>
                <w:color w:val="000000"/>
                <w:sz w:val="22"/>
                <w:szCs w:val="22"/>
              </w:rPr>
              <w:t>一般公共预算</w:t>
            </w:r>
          </w:p>
        </w:tc>
        <w:tc>
          <w:tcPr>
            <w:tcW w:w="1559" w:type="dxa"/>
            <w:tcBorders>
              <w:top w:val="nil"/>
              <w:left w:val="nil"/>
              <w:bottom w:val="single" w:sz="4" w:space="0" w:color="auto"/>
              <w:right w:val="single" w:sz="4" w:space="0" w:color="auto"/>
            </w:tcBorders>
            <w:shd w:val="clear" w:color="auto" w:fill="auto"/>
            <w:vAlign w:val="center"/>
          </w:tcPr>
          <w:p w:rsidR="00C95E92" w:rsidRDefault="00FF5FD1" w:rsidP="00C4675B">
            <w:pPr>
              <w:jc w:val="right"/>
              <w:rPr>
                <w:rFonts w:ascii="宋体" w:hAnsi="宋体" w:cs="宋体"/>
                <w:color w:val="000000"/>
                <w:sz w:val="22"/>
                <w:szCs w:val="22"/>
              </w:rPr>
            </w:pPr>
            <w:r>
              <w:rPr>
                <w:rFonts w:ascii="宋体" w:hAnsi="宋体" w:cs="宋体" w:hint="eastAsia"/>
                <w:color w:val="000000"/>
                <w:sz w:val="22"/>
                <w:szCs w:val="22"/>
              </w:rPr>
              <w:t>201.90</w:t>
            </w: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二、政府性基金预算</w:t>
            </w:r>
          </w:p>
        </w:tc>
        <w:tc>
          <w:tcPr>
            <w:tcW w:w="1701"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0</w:t>
            </w: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二、政府性基金预算</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三、国有资本经营预算</w:t>
            </w:r>
          </w:p>
        </w:tc>
        <w:tc>
          <w:tcPr>
            <w:tcW w:w="1701"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0</w:t>
            </w: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三、国有资本经营预算</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本年收入合计</w:t>
            </w:r>
          </w:p>
        </w:tc>
        <w:tc>
          <w:tcPr>
            <w:tcW w:w="1701" w:type="dxa"/>
            <w:tcBorders>
              <w:top w:val="nil"/>
              <w:left w:val="nil"/>
              <w:bottom w:val="single" w:sz="4" w:space="0" w:color="auto"/>
              <w:right w:val="single" w:sz="4" w:space="0" w:color="auto"/>
            </w:tcBorders>
            <w:shd w:val="clear" w:color="auto" w:fill="auto"/>
            <w:vAlign w:val="center"/>
          </w:tcPr>
          <w:p w:rsidR="00C95E92" w:rsidRDefault="00FF5FD1" w:rsidP="00C4675B">
            <w:pPr>
              <w:jc w:val="right"/>
              <w:rPr>
                <w:rFonts w:ascii="宋体" w:hAnsi="宋体" w:cs="宋体"/>
                <w:color w:val="000000"/>
                <w:sz w:val="22"/>
                <w:szCs w:val="22"/>
              </w:rPr>
            </w:pPr>
            <w:r>
              <w:rPr>
                <w:rFonts w:ascii="宋体" w:hAnsi="宋体" w:cs="宋体" w:hint="eastAsia"/>
                <w:color w:val="000000"/>
                <w:sz w:val="22"/>
                <w:szCs w:val="22"/>
              </w:rPr>
              <w:t>201.90</w:t>
            </w: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本年支出合计</w:t>
            </w:r>
          </w:p>
        </w:tc>
        <w:tc>
          <w:tcPr>
            <w:tcW w:w="1559" w:type="dxa"/>
            <w:tcBorders>
              <w:top w:val="nil"/>
              <w:left w:val="nil"/>
              <w:bottom w:val="single" w:sz="4" w:space="0" w:color="auto"/>
              <w:right w:val="single" w:sz="4" w:space="0" w:color="auto"/>
            </w:tcBorders>
            <w:shd w:val="clear" w:color="auto" w:fill="auto"/>
            <w:vAlign w:val="center"/>
          </w:tcPr>
          <w:p w:rsidR="00C95E92" w:rsidRDefault="00FF5FD1" w:rsidP="00C4675B">
            <w:pPr>
              <w:jc w:val="right"/>
              <w:rPr>
                <w:rFonts w:ascii="宋体" w:hAnsi="宋体" w:cs="宋体"/>
                <w:color w:val="000000"/>
                <w:sz w:val="22"/>
                <w:szCs w:val="22"/>
              </w:rPr>
            </w:pPr>
            <w:r>
              <w:rPr>
                <w:rFonts w:ascii="宋体" w:hAnsi="宋体" w:cs="宋体" w:hint="eastAsia"/>
                <w:color w:val="000000"/>
                <w:sz w:val="22"/>
                <w:szCs w:val="22"/>
              </w:rPr>
              <w:t>201.90</w:t>
            </w:r>
          </w:p>
        </w:tc>
      </w:tr>
    </w:tbl>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jc w:val="both"/>
        <w:rPr>
          <w:rFonts w:ascii="宋体" w:hAnsi="宋体" w:cs="方正仿宋_GBK"/>
          <w:sz w:val="21"/>
          <w:szCs w:val="21"/>
        </w:rPr>
      </w:pPr>
    </w:p>
    <w:p w:rsidR="00C95E92" w:rsidRDefault="00C95E92" w:rsidP="00C95E92">
      <w:pPr>
        <w:spacing w:line="620" w:lineRule="exact"/>
        <w:jc w:val="both"/>
        <w:rPr>
          <w:rFonts w:ascii="宋体" w:hAnsi="宋体" w:cs="方正仿宋_GBK"/>
          <w:sz w:val="21"/>
          <w:szCs w:val="21"/>
        </w:rPr>
      </w:pPr>
      <w:r>
        <w:rPr>
          <w:rFonts w:ascii="宋体" w:hAnsi="宋体" w:cs="方正仿宋_GBK" w:hint="eastAsia"/>
          <w:sz w:val="21"/>
          <w:szCs w:val="21"/>
        </w:rPr>
        <w:lastRenderedPageBreak/>
        <w:t>表5</w:t>
      </w:r>
    </w:p>
    <w:p w:rsidR="00C95E92" w:rsidRDefault="00132B0E" w:rsidP="00C95E92">
      <w:pPr>
        <w:spacing w:line="620" w:lineRule="exact"/>
        <w:jc w:val="center"/>
        <w:rPr>
          <w:rFonts w:ascii="宋体" w:hAnsi="宋体" w:cs="方正仿宋_GBK"/>
          <w:b/>
          <w:sz w:val="36"/>
          <w:szCs w:val="36"/>
        </w:rPr>
      </w:pPr>
      <w:r>
        <w:rPr>
          <w:rFonts w:ascii="宋体" w:hAnsi="宋体" w:cs="方正仿宋_GBK" w:hint="eastAsia"/>
          <w:b/>
          <w:sz w:val="36"/>
          <w:szCs w:val="36"/>
        </w:rPr>
        <w:t>2016</w:t>
      </w:r>
      <w:r w:rsidR="00C95E92">
        <w:rPr>
          <w:rFonts w:ascii="宋体" w:hAnsi="宋体" w:cs="方正仿宋_GBK" w:hint="eastAsia"/>
          <w:b/>
          <w:sz w:val="36"/>
          <w:szCs w:val="36"/>
        </w:rPr>
        <w:t>年一般公共预算支出情况表（按功能分类科目）</w:t>
      </w:r>
    </w:p>
    <w:p w:rsidR="00C95E92" w:rsidRDefault="00C95E92" w:rsidP="00C95E92">
      <w:pPr>
        <w:spacing w:line="620" w:lineRule="exact"/>
        <w:jc w:val="center"/>
        <w:rPr>
          <w:rFonts w:ascii="宋体" w:hAnsi="宋体" w:cs="方正仿宋_GBK"/>
          <w:sz w:val="21"/>
          <w:szCs w:val="21"/>
        </w:rPr>
      </w:pPr>
      <w:r>
        <w:rPr>
          <w:rFonts w:ascii="宋体" w:hAnsi="宋体" w:cs="方正仿宋_GBK" w:hint="eastAsia"/>
          <w:sz w:val="21"/>
          <w:szCs w:val="21"/>
        </w:rPr>
        <w:t xml:space="preserve">单位名称：中共大埔县委宣传部          </w:t>
      </w:r>
      <w:r w:rsidR="00DD530F">
        <w:rPr>
          <w:rFonts w:ascii="宋体" w:hAnsi="宋体" w:cs="方正仿宋_GBK" w:hint="eastAsia"/>
          <w:sz w:val="21"/>
          <w:szCs w:val="21"/>
        </w:rPr>
        <w:t xml:space="preserve">                        </w:t>
      </w:r>
      <w:r>
        <w:rPr>
          <w:rFonts w:ascii="宋体" w:hAnsi="宋体" w:cs="方正仿宋_GBK" w:hint="eastAsia"/>
          <w:sz w:val="21"/>
          <w:szCs w:val="21"/>
        </w:rPr>
        <w:t>单位：万元</w:t>
      </w:r>
    </w:p>
    <w:tbl>
      <w:tblPr>
        <w:tblW w:w="8613" w:type="dxa"/>
        <w:tblLayout w:type="fixed"/>
        <w:tblLook w:val="04A0"/>
      </w:tblPr>
      <w:tblGrid>
        <w:gridCol w:w="4219"/>
        <w:gridCol w:w="1418"/>
        <w:gridCol w:w="1559"/>
        <w:gridCol w:w="1417"/>
      </w:tblGrid>
      <w:tr w:rsidR="00C95E92" w:rsidTr="00C4675B">
        <w:trPr>
          <w:trHeight w:val="390"/>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功能科目名称</w:t>
            </w:r>
          </w:p>
        </w:tc>
        <w:tc>
          <w:tcPr>
            <w:tcW w:w="4394" w:type="dxa"/>
            <w:gridSpan w:val="3"/>
            <w:tcBorders>
              <w:top w:val="single" w:sz="4" w:space="0" w:color="auto"/>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一般公共预算支出</w:t>
            </w:r>
          </w:p>
        </w:tc>
      </w:tr>
      <w:tr w:rsidR="00C95E92" w:rsidTr="00C4675B">
        <w:trPr>
          <w:trHeight w:val="390"/>
        </w:trPr>
        <w:tc>
          <w:tcPr>
            <w:tcW w:w="4219" w:type="dxa"/>
            <w:vMerge/>
            <w:tcBorders>
              <w:top w:val="single" w:sz="4" w:space="0" w:color="auto"/>
              <w:left w:val="single" w:sz="4" w:space="0" w:color="auto"/>
              <w:bottom w:val="single" w:sz="4" w:space="0" w:color="auto"/>
              <w:right w:val="single" w:sz="4" w:space="0" w:color="auto"/>
            </w:tcBorders>
            <w:vAlign w:val="center"/>
          </w:tcPr>
          <w:p w:rsidR="00C95E92" w:rsidRDefault="00C95E92" w:rsidP="00C4675B">
            <w:pPr>
              <w:rPr>
                <w:rFonts w:ascii="宋体" w:hAnsi="宋体" w:cs="宋体"/>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小计</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基本支出</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项目支出</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合   计</w:t>
            </w:r>
          </w:p>
        </w:tc>
        <w:tc>
          <w:tcPr>
            <w:tcW w:w="1418"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201.90</w:t>
            </w:r>
          </w:p>
        </w:tc>
        <w:tc>
          <w:tcPr>
            <w:tcW w:w="1559"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201.90</w:t>
            </w:r>
          </w:p>
        </w:tc>
        <w:tc>
          <w:tcPr>
            <w:tcW w:w="1417"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0.00</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[201] 一般公共服务支出</w:t>
            </w:r>
          </w:p>
        </w:tc>
        <w:tc>
          <w:tcPr>
            <w:tcW w:w="1418" w:type="dxa"/>
            <w:tcBorders>
              <w:top w:val="nil"/>
              <w:left w:val="nil"/>
              <w:bottom w:val="single" w:sz="4" w:space="0" w:color="auto"/>
              <w:right w:val="single" w:sz="4" w:space="0" w:color="auto"/>
            </w:tcBorders>
            <w:shd w:val="clear" w:color="auto" w:fill="auto"/>
            <w:vAlign w:val="center"/>
          </w:tcPr>
          <w:p w:rsidR="00C95E92" w:rsidRDefault="008F17B0" w:rsidP="008F17B0">
            <w:pPr>
              <w:jc w:val="center"/>
              <w:rPr>
                <w:rFonts w:ascii="宋体" w:hAnsi="宋体" w:cs="宋体"/>
                <w:color w:val="000000"/>
                <w:sz w:val="22"/>
                <w:szCs w:val="22"/>
              </w:rPr>
            </w:pPr>
            <w:r>
              <w:rPr>
                <w:rFonts w:ascii="宋体" w:hAnsi="宋体" w:cs="宋体" w:hint="eastAsia"/>
                <w:color w:val="000000"/>
                <w:sz w:val="22"/>
                <w:szCs w:val="22"/>
              </w:rPr>
              <w:t>139.60</w:t>
            </w:r>
            <w:r w:rsidR="00C95E92">
              <w:rPr>
                <w:rFonts w:ascii="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 xml:space="preserve">139.60 </w:t>
            </w:r>
            <w:r w:rsidR="00C95E92">
              <w:rPr>
                <w:rFonts w:ascii="宋体" w:hAnsi="宋体" w:cs="宋体"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0.00</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[20133]宣传事务</w:t>
            </w:r>
          </w:p>
        </w:tc>
        <w:tc>
          <w:tcPr>
            <w:tcW w:w="1418"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139.60</w:t>
            </w:r>
          </w:p>
        </w:tc>
        <w:tc>
          <w:tcPr>
            <w:tcW w:w="1559"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139.60</w:t>
            </w:r>
          </w:p>
        </w:tc>
        <w:tc>
          <w:tcPr>
            <w:tcW w:w="1417"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0.00</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[2013301]行政运行</w:t>
            </w:r>
          </w:p>
        </w:tc>
        <w:tc>
          <w:tcPr>
            <w:tcW w:w="1418"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139.60</w:t>
            </w:r>
          </w:p>
        </w:tc>
        <w:tc>
          <w:tcPr>
            <w:tcW w:w="1559"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139.60</w:t>
            </w:r>
          </w:p>
        </w:tc>
        <w:tc>
          <w:tcPr>
            <w:tcW w:w="1417"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0.00</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[208]社会保障和就业支出</w:t>
            </w:r>
          </w:p>
        </w:tc>
        <w:tc>
          <w:tcPr>
            <w:tcW w:w="1418"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62.30</w:t>
            </w:r>
          </w:p>
        </w:tc>
        <w:tc>
          <w:tcPr>
            <w:tcW w:w="1559"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62.30</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0.00 </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[20805]行政事业单位离退休</w:t>
            </w:r>
          </w:p>
        </w:tc>
        <w:tc>
          <w:tcPr>
            <w:tcW w:w="1418"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62.30</w:t>
            </w:r>
            <w:r w:rsidR="00C95E92">
              <w:rPr>
                <w:rFonts w:ascii="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62.30</w:t>
            </w:r>
            <w:r w:rsidR="00C95E92">
              <w:rPr>
                <w:rFonts w:ascii="宋体" w:hAnsi="宋体" w:cs="宋体"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0.00 </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[2080501]归口管理的行政单位离退休</w:t>
            </w:r>
          </w:p>
        </w:tc>
        <w:tc>
          <w:tcPr>
            <w:tcW w:w="1418"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62.30</w:t>
            </w:r>
          </w:p>
        </w:tc>
        <w:tc>
          <w:tcPr>
            <w:tcW w:w="1559" w:type="dxa"/>
            <w:tcBorders>
              <w:top w:val="nil"/>
              <w:left w:val="nil"/>
              <w:bottom w:val="single" w:sz="4" w:space="0" w:color="auto"/>
              <w:right w:val="single" w:sz="4" w:space="0" w:color="auto"/>
            </w:tcBorders>
            <w:shd w:val="clear" w:color="auto" w:fill="auto"/>
            <w:vAlign w:val="center"/>
          </w:tcPr>
          <w:p w:rsidR="00C95E92" w:rsidRDefault="008F17B0" w:rsidP="00C4675B">
            <w:pPr>
              <w:jc w:val="center"/>
              <w:rPr>
                <w:rFonts w:ascii="宋体" w:hAnsi="宋体" w:cs="宋体"/>
                <w:color w:val="000000"/>
                <w:sz w:val="22"/>
                <w:szCs w:val="22"/>
              </w:rPr>
            </w:pPr>
            <w:r>
              <w:rPr>
                <w:rFonts w:ascii="宋体" w:hAnsi="宋体" w:cs="宋体" w:hint="eastAsia"/>
                <w:color w:val="000000"/>
                <w:sz w:val="22"/>
                <w:szCs w:val="22"/>
              </w:rPr>
              <w:t>62.30</w:t>
            </w:r>
            <w:r w:rsidR="00C95E92">
              <w:rPr>
                <w:rFonts w:ascii="宋体" w:hAnsi="宋体" w:cs="宋体"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0.00</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[2080502]事业单位离退休</w:t>
            </w:r>
          </w:p>
        </w:tc>
        <w:tc>
          <w:tcPr>
            <w:tcW w:w="141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0.00 </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0.00</w:t>
            </w:r>
          </w:p>
        </w:tc>
      </w:tr>
    </w:tbl>
    <w:p w:rsidR="00C95E92" w:rsidRDefault="00C95E92" w:rsidP="00C95E92">
      <w:pPr>
        <w:spacing w:line="620" w:lineRule="exact"/>
        <w:rPr>
          <w:rFonts w:ascii="宋体" w:hAnsi="宋体" w:cs="方正仿宋_GBK"/>
          <w:sz w:val="21"/>
          <w:szCs w:val="21"/>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tbl>
      <w:tblPr>
        <w:tblW w:w="8278" w:type="dxa"/>
        <w:tblInd w:w="93" w:type="dxa"/>
        <w:tblLook w:val="04A0"/>
      </w:tblPr>
      <w:tblGrid>
        <w:gridCol w:w="3346"/>
        <w:gridCol w:w="3346"/>
        <w:gridCol w:w="1587"/>
      </w:tblGrid>
      <w:tr w:rsidR="00C95E92" w:rsidRPr="00DA497E" w:rsidTr="00954897">
        <w:trPr>
          <w:trHeight w:val="424"/>
        </w:trPr>
        <w:tc>
          <w:tcPr>
            <w:tcW w:w="0" w:type="auto"/>
            <w:tcBorders>
              <w:top w:val="nil"/>
              <w:left w:val="nil"/>
              <w:bottom w:val="nil"/>
              <w:right w:val="nil"/>
            </w:tcBorders>
            <w:shd w:val="clear" w:color="auto" w:fill="auto"/>
            <w:noWrap/>
            <w:vAlign w:val="bottom"/>
            <w:hideMark/>
          </w:tcPr>
          <w:p w:rsidR="00C95E92" w:rsidRPr="00DA497E"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DA497E" w:rsidRDefault="00C95E92" w:rsidP="00C4675B">
            <w:pPr>
              <w:rPr>
                <w:rFonts w:ascii="Arial" w:hAnsi="Arial"/>
              </w:rPr>
            </w:pPr>
          </w:p>
        </w:tc>
        <w:tc>
          <w:tcPr>
            <w:tcW w:w="1573" w:type="dxa"/>
            <w:tcBorders>
              <w:top w:val="nil"/>
              <w:left w:val="nil"/>
              <w:bottom w:val="nil"/>
              <w:right w:val="nil"/>
            </w:tcBorders>
            <w:shd w:val="clear" w:color="000000" w:fill="FFFFFF"/>
            <w:noWrap/>
            <w:vAlign w:val="center"/>
            <w:hideMark/>
          </w:tcPr>
          <w:p w:rsidR="00C95E92" w:rsidRDefault="00C95E92" w:rsidP="00C4675B">
            <w:pPr>
              <w:jc w:val="right"/>
              <w:rPr>
                <w:rFonts w:ascii="宋体" w:hAnsi="宋体"/>
                <w:color w:val="000000"/>
              </w:rPr>
            </w:pPr>
          </w:p>
          <w:p w:rsidR="00C95E92" w:rsidRPr="00DA497E" w:rsidRDefault="00C95E92" w:rsidP="00C4675B">
            <w:pPr>
              <w:jc w:val="right"/>
              <w:rPr>
                <w:rFonts w:ascii="宋体" w:hAnsi="宋体"/>
                <w:color w:val="000000"/>
              </w:rPr>
            </w:pPr>
            <w:r w:rsidRPr="00DA497E">
              <w:rPr>
                <w:rFonts w:ascii="宋体" w:hAnsi="宋体" w:hint="eastAsia"/>
                <w:color w:val="000000"/>
              </w:rPr>
              <w:lastRenderedPageBreak/>
              <w:t>表6</w:t>
            </w:r>
          </w:p>
        </w:tc>
      </w:tr>
      <w:tr w:rsidR="00C95E92" w:rsidRPr="00C50CD3" w:rsidTr="00954897">
        <w:trPr>
          <w:trHeight w:val="527"/>
        </w:trPr>
        <w:tc>
          <w:tcPr>
            <w:tcW w:w="8278" w:type="dxa"/>
            <w:gridSpan w:val="3"/>
            <w:tcBorders>
              <w:top w:val="nil"/>
              <w:left w:val="nil"/>
              <w:bottom w:val="nil"/>
              <w:right w:val="nil"/>
            </w:tcBorders>
            <w:shd w:val="clear" w:color="000000" w:fill="FFFFFF"/>
            <w:noWrap/>
            <w:vAlign w:val="center"/>
            <w:hideMark/>
          </w:tcPr>
          <w:p w:rsidR="00C95E92" w:rsidRPr="00C50CD3" w:rsidRDefault="00C95E92" w:rsidP="00C4675B">
            <w:pPr>
              <w:jc w:val="center"/>
              <w:rPr>
                <w:rFonts w:ascii="宋体" w:hAnsi="宋体"/>
                <w:b/>
                <w:bCs/>
                <w:color w:val="000000"/>
                <w:w w:val="96"/>
                <w:sz w:val="36"/>
                <w:szCs w:val="36"/>
              </w:rPr>
            </w:pPr>
            <w:r w:rsidRPr="00C50CD3">
              <w:rPr>
                <w:rFonts w:ascii="宋体" w:hAnsi="宋体" w:hint="eastAsia"/>
                <w:b/>
                <w:bCs/>
                <w:color w:val="000000"/>
                <w:w w:val="96"/>
                <w:sz w:val="36"/>
                <w:szCs w:val="36"/>
              </w:rPr>
              <w:lastRenderedPageBreak/>
              <w:t>一般公共预算基本支出情况表（按支出经济分类科目）</w:t>
            </w:r>
          </w:p>
        </w:tc>
      </w:tr>
      <w:tr w:rsidR="00C95E92" w:rsidRPr="00DA497E" w:rsidTr="00954897">
        <w:trPr>
          <w:trHeight w:val="424"/>
        </w:trPr>
        <w:tc>
          <w:tcPr>
            <w:tcW w:w="0" w:type="auto"/>
            <w:gridSpan w:val="2"/>
            <w:tcBorders>
              <w:top w:val="nil"/>
              <w:left w:val="nil"/>
              <w:bottom w:val="nil"/>
              <w:right w:val="nil"/>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单位名称：</w:t>
            </w:r>
            <w:r w:rsidR="00C50CD3">
              <w:rPr>
                <w:rFonts w:ascii="宋体" w:hAnsi="宋体" w:cs="方正仿宋_GBK" w:hint="eastAsia"/>
                <w:sz w:val="21"/>
                <w:szCs w:val="21"/>
              </w:rPr>
              <w:t>中共大埔县委宣传部</w:t>
            </w:r>
          </w:p>
        </w:tc>
        <w:tc>
          <w:tcPr>
            <w:tcW w:w="1573" w:type="dxa"/>
            <w:tcBorders>
              <w:top w:val="nil"/>
              <w:left w:val="nil"/>
              <w:bottom w:val="nil"/>
              <w:right w:val="nil"/>
            </w:tcBorders>
            <w:shd w:val="clear" w:color="000000" w:fill="FFFFFF"/>
            <w:noWrap/>
            <w:vAlign w:val="center"/>
            <w:hideMark/>
          </w:tcPr>
          <w:p w:rsidR="00C95E92" w:rsidRPr="00DA497E" w:rsidRDefault="00C95E92" w:rsidP="00D61670">
            <w:pPr>
              <w:ind w:right="300"/>
              <w:jc w:val="right"/>
              <w:rPr>
                <w:rFonts w:ascii="宋体" w:hAnsi="宋体"/>
                <w:color w:val="000000"/>
              </w:rPr>
            </w:pPr>
            <w:r w:rsidRPr="00DA497E">
              <w:rPr>
                <w:rFonts w:ascii="宋体" w:hAnsi="宋体" w:hint="eastAsia"/>
                <w:color w:val="000000"/>
              </w:rPr>
              <w:t>单位：万元</w:t>
            </w:r>
          </w:p>
        </w:tc>
      </w:tr>
      <w:tr w:rsidR="00C95E92" w:rsidRPr="00DA497E" w:rsidTr="00954897">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C95E92" w:rsidRPr="00DA497E" w:rsidRDefault="00C95E92" w:rsidP="00C4675B">
            <w:pPr>
              <w:jc w:val="center"/>
              <w:rPr>
                <w:rFonts w:ascii="宋体" w:hAnsi="宋体"/>
                <w:color w:val="000000"/>
              </w:rPr>
            </w:pPr>
            <w:r w:rsidRPr="00DA497E">
              <w:rPr>
                <w:rFonts w:ascii="宋体" w:hAnsi="宋体" w:hint="eastAsia"/>
                <w:color w:val="00000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C95E92" w:rsidRPr="00DA497E" w:rsidRDefault="00C95E92" w:rsidP="00C4675B">
            <w:pPr>
              <w:jc w:val="center"/>
              <w:rPr>
                <w:rFonts w:ascii="宋体" w:hAnsi="宋体"/>
                <w:color w:val="000000"/>
              </w:rPr>
            </w:pPr>
            <w:r w:rsidRPr="00DA497E">
              <w:rPr>
                <w:rFonts w:ascii="宋体" w:hAnsi="宋体" w:hint="eastAsia"/>
                <w:color w:val="000000"/>
              </w:rPr>
              <w:t>部门预算支出经济科目</w:t>
            </w:r>
          </w:p>
        </w:tc>
        <w:tc>
          <w:tcPr>
            <w:tcW w:w="1573" w:type="dxa"/>
            <w:tcBorders>
              <w:top w:val="single" w:sz="4" w:space="0" w:color="000000"/>
              <w:left w:val="nil"/>
              <w:bottom w:val="nil"/>
              <w:right w:val="single" w:sz="4" w:space="0" w:color="000000"/>
            </w:tcBorders>
            <w:shd w:val="clear" w:color="000000" w:fill="FFFFFF"/>
            <w:noWrap/>
            <w:vAlign w:val="center"/>
            <w:hideMark/>
          </w:tcPr>
          <w:p w:rsidR="00C95E92" w:rsidRPr="00DA497E" w:rsidRDefault="00D86973" w:rsidP="00C4675B">
            <w:pPr>
              <w:jc w:val="center"/>
              <w:rPr>
                <w:rFonts w:ascii="宋体" w:hAnsi="宋体"/>
                <w:color w:val="000000"/>
              </w:rPr>
            </w:pPr>
            <w:r>
              <w:rPr>
                <w:rFonts w:ascii="宋体" w:hAnsi="宋体" w:hint="eastAsia"/>
                <w:color w:val="000000"/>
              </w:rPr>
              <w:t>2016</w:t>
            </w:r>
            <w:r w:rsidR="00C95E92" w:rsidRPr="00DA497E">
              <w:rPr>
                <w:rFonts w:ascii="宋体" w:hAnsi="宋体" w:hint="eastAsia"/>
                <w:color w:val="000000"/>
              </w:rPr>
              <w:t>年预算</w:t>
            </w:r>
          </w:p>
        </w:tc>
      </w:tr>
      <w:tr w:rsidR="00C95E92" w:rsidRPr="00DA497E" w:rsidTr="00954897">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合    计</w:t>
            </w:r>
          </w:p>
        </w:tc>
        <w:tc>
          <w:tcPr>
            <w:tcW w:w="1573" w:type="dxa"/>
            <w:tcBorders>
              <w:top w:val="single" w:sz="4" w:space="0" w:color="auto"/>
              <w:left w:val="nil"/>
              <w:bottom w:val="single" w:sz="4" w:space="0" w:color="auto"/>
              <w:right w:val="single" w:sz="4" w:space="0" w:color="auto"/>
            </w:tcBorders>
            <w:shd w:val="clear" w:color="000000" w:fill="FFFFFF"/>
            <w:noWrap/>
            <w:vAlign w:val="center"/>
            <w:hideMark/>
          </w:tcPr>
          <w:p w:rsidR="00C95E92" w:rsidRPr="00DA497E" w:rsidRDefault="00D61670" w:rsidP="00C4675B">
            <w:pPr>
              <w:jc w:val="right"/>
              <w:rPr>
                <w:rFonts w:ascii="宋体" w:hAnsi="宋体"/>
                <w:color w:val="000000"/>
              </w:rPr>
            </w:pPr>
            <w:r>
              <w:rPr>
                <w:rFonts w:ascii="宋体" w:hAnsi="宋体" w:hint="eastAsia"/>
                <w:color w:val="000000"/>
              </w:rPr>
              <w:t>201.90</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2150EA" w:rsidP="00C4675B">
            <w:pPr>
              <w:jc w:val="right"/>
              <w:rPr>
                <w:rFonts w:ascii="宋体" w:hAnsi="宋体"/>
                <w:color w:val="000000"/>
              </w:rPr>
            </w:pPr>
            <w:r>
              <w:rPr>
                <w:rFonts w:ascii="宋体" w:hAnsi="宋体" w:hint="eastAsia"/>
                <w:color w:val="000000"/>
              </w:rPr>
              <w:t>126.83</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D86973" w:rsidP="00C4675B">
            <w:pPr>
              <w:jc w:val="right"/>
              <w:rPr>
                <w:rFonts w:ascii="宋体" w:hAnsi="宋体"/>
                <w:color w:val="000000"/>
              </w:rPr>
            </w:pPr>
            <w:r>
              <w:rPr>
                <w:rFonts w:ascii="宋体" w:hAnsi="宋体" w:hint="eastAsia"/>
                <w:color w:val="000000"/>
              </w:rPr>
              <w:t>50.41</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D86973" w:rsidP="00C4675B">
            <w:pPr>
              <w:jc w:val="right"/>
              <w:rPr>
                <w:rFonts w:ascii="宋体" w:hAnsi="宋体"/>
                <w:color w:val="000000"/>
              </w:rPr>
            </w:pPr>
            <w:r>
              <w:rPr>
                <w:rFonts w:ascii="宋体" w:hAnsi="宋体" w:hint="eastAsia"/>
                <w:color w:val="000000"/>
              </w:rPr>
              <w:t>63.46</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D86973" w:rsidP="00C4675B">
            <w:pPr>
              <w:jc w:val="right"/>
              <w:rPr>
                <w:rFonts w:ascii="宋体" w:hAnsi="宋体"/>
                <w:color w:val="000000"/>
              </w:rPr>
            </w:pPr>
            <w:r>
              <w:rPr>
                <w:rFonts w:ascii="宋体" w:hAnsi="宋体" w:hint="eastAsia"/>
                <w:color w:val="000000"/>
              </w:rPr>
              <w:t>2.71</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[30112]其他社会保障缴费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2150EA" w:rsidP="00C4675B">
            <w:pPr>
              <w:jc w:val="right"/>
              <w:rPr>
                <w:rFonts w:ascii="宋体" w:hAnsi="宋体"/>
                <w:color w:val="000000"/>
              </w:rPr>
            </w:pPr>
            <w:r>
              <w:rPr>
                <w:rFonts w:ascii="宋体" w:hAnsi="宋体" w:hint="eastAsia"/>
                <w:color w:val="000000"/>
              </w:rPr>
              <w:t>10.25</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[30106]伙食补助费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AA5A14" w:rsidP="004B05E0">
            <w:pPr>
              <w:jc w:val="right"/>
              <w:rPr>
                <w:rFonts w:ascii="宋体" w:hAnsi="宋体"/>
                <w:color w:val="000000"/>
              </w:rPr>
            </w:pPr>
            <w:r>
              <w:rPr>
                <w:rFonts w:ascii="宋体" w:hAnsi="宋体" w:hint="eastAsia"/>
                <w:color w:val="000000"/>
              </w:rPr>
              <w:t>12.77</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AA5A14" w:rsidP="000E2AA5">
            <w:pPr>
              <w:jc w:val="right"/>
              <w:rPr>
                <w:rFonts w:ascii="宋体" w:hAnsi="宋体"/>
                <w:color w:val="000000"/>
              </w:rPr>
            </w:pPr>
            <w:r>
              <w:rPr>
                <w:rFonts w:ascii="宋体" w:hAnsi="宋体" w:hint="eastAsia"/>
                <w:color w:val="000000"/>
              </w:rPr>
              <w:t>2.</w:t>
            </w:r>
            <w:r w:rsidR="00FA3B6B">
              <w:rPr>
                <w:rFonts w:ascii="宋体" w:hAnsi="宋体" w:hint="eastAsia"/>
                <w:color w:val="000000"/>
              </w:rPr>
              <w:t>0</w:t>
            </w:r>
            <w:r w:rsidR="000E2AA5">
              <w:rPr>
                <w:rFonts w:ascii="宋体" w:hAnsi="宋体" w:hint="eastAsia"/>
                <w:color w:val="000000"/>
              </w:rPr>
              <w:t>7</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[30202]印刷费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[30204]手续费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[30205]水费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[30206]电费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0E2AA5" w:rsidP="00C4675B">
            <w:pPr>
              <w:jc w:val="right"/>
              <w:rPr>
                <w:rFonts w:ascii="宋体" w:hAnsi="宋体"/>
                <w:color w:val="000000"/>
              </w:rPr>
            </w:pPr>
            <w:r>
              <w:rPr>
                <w:rFonts w:ascii="宋体" w:hAnsi="宋体" w:hint="eastAsia"/>
                <w:color w:val="000000"/>
              </w:rPr>
              <w:t>0</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[30207]邮电费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[30209]物业管理费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AA5A14" w:rsidP="00C4675B">
            <w:pPr>
              <w:jc w:val="right"/>
              <w:rPr>
                <w:rFonts w:ascii="宋体" w:hAnsi="宋体"/>
                <w:color w:val="000000"/>
              </w:rPr>
            </w:pPr>
            <w:r>
              <w:rPr>
                <w:rFonts w:ascii="宋体" w:hAnsi="宋体" w:hint="eastAsia"/>
                <w:color w:val="000000"/>
              </w:rPr>
              <w:t>0</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[30211]差旅费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[30214]租赁费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[30228]工会经费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AA5A14" w:rsidP="00C4675B">
            <w:pPr>
              <w:jc w:val="right"/>
              <w:rPr>
                <w:rFonts w:ascii="宋体" w:hAnsi="宋体"/>
                <w:color w:val="000000"/>
              </w:rPr>
            </w:pPr>
            <w:r>
              <w:rPr>
                <w:rFonts w:ascii="宋体" w:hAnsi="宋体" w:hint="eastAsia"/>
                <w:color w:val="000000"/>
              </w:rPr>
              <w:t>0</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[30229]福利费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[30239]其他交通费用</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[30215]会议费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[30216]培训费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[30203]咨询费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[30226]劳务费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[30227]委托业务费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[30217]公务接待费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FA3B6B" w:rsidP="00C4675B">
            <w:pPr>
              <w:jc w:val="right"/>
              <w:rPr>
                <w:rFonts w:ascii="宋体" w:hAnsi="宋体"/>
                <w:color w:val="000000"/>
              </w:rPr>
            </w:pPr>
            <w:r>
              <w:rPr>
                <w:rFonts w:ascii="宋体" w:hAnsi="宋体" w:hint="eastAsia"/>
                <w:color w:val="000000"/>
              </w:rPr>
              <w:t>7.2</w:t>
            </w:r>
            <w:r w:rsidR="000E2AA5">
              <w:rPr>
                <w:rFonts w:ascii="宋体" w:hAnsi="宋体" w:hint="eastAsia"/>
                <w:color w:val="000000"/>
              </w:rPr>
              <w:t>0</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[30212]因公出国（境）费用</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[30231]公务用车运行维护费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3.5</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[30213]维修（护）费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[310]资本性支出</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[31002]办公设备购置</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[30107]绩效工资</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[30199]其他工资福利支出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[303]对个人和家庭的补助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4B05E0" w:rsidP="00C4675B">
            <w:pPr>
              <w:jc w:val="right"/>
              <w:rPr>
                <w:rFonts w:ascii="宋体" w:hAnsi="宋体"/>
                <w:color w:val="000000"/>
              </w:rPr>
            </w:pPr>
            <w:r>
              <w:rPr>
                <w:rFonts w:ascii="宋体" w:hAnsi="宋体" w:hint="eastAsia"/>
                <w:color w:val="000000"/>
              </w:rPr>
              <w:t>62.30</w:t>
            </w:r>
            <w:r w:rsidR="00C95E92"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[30304]抚恤金</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[30305]生活补助</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954897" w:rsidP="00C4675B">
            <w:pPr>
              <w:jc w:val="right"/>
              <w:rPr>
                <w:rFonts w:ascii="宋体" w:hAnsi="宋体"/>
                <w:color w:val="000000"/>
              </w:rPr>
            </w:pPr>
            <w:r>
              <w:rPr>
                <w:rFonts w:ascii="宋体" w:hAnsi="宋体" w:hint="eastAsia"/>
                <w:color w:val="000000"/>
              </w:rPr>
              <w:t>0</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[30307]医疗费补助</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[30309]奖励金</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[30301]离休费</w:t>
            </w:r>
          </w:p>
        </w:tc>
        <w:tc>
          <w:tcPr>
            <w:tcW w:w="1573"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954897"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4897" w:rsidRPr="00DA497E" w:rsidRDefault="00954897" w:rsidP="00C4675B">
            <w:pPr>
              <w:rPr>
                <w:rFonts w:ascii="宋体" w:hAnsi="宋体"/>
                <w:color w:val="000000"/>
              </w:rPr>
            </w:pPr>
            <w:r w:rsidRPr="00DA497E">
              <w:rPr>
                <w:rFonts w:ascii="宋体" w:hAnsi="宋体" w:hint="eastAsia"/>
                <w:color w:val="00000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954897" w:rsidRPr="00DA497E" w:rsidRDefault="00954897" w:rsidP="00C4675B">
            <w:pPr>
              <w:rPr>
                <w:rFonts w:ascii="宋体" w:hAnsi="宋体"/>
                <w:color w:val="000000"/>
              </w:rPr>
            </w:pPr>
            <w:r w:rsidRPr="00DA497E">
              <w:rPr>
                <w:rFonts w:ascii="宋体" w:hAnsi="宋体" w:hint="eastAsia"/>
                <w:color w:val="000000"/>
              </w:rPr>
              <w:t xml:space="preserve">  [30302]退休费</w:t>
            </w:r>
          </w:p>
        </w:tc>
        <w:tc>
          <w:tcPr>
            <w:tcW w:w="1573" w:type="dxa"/>
            <w:tcBorders>
              <w:top w:val="nil"/>
              <w:left w:val="nil"/>
              <w:bottom w:val="single" w:sz="4" w:space="0" w:color="auto"/>
              <w:right w:val="single" w:sz="4" w:space="0" w:color="auto"/>
            </w:tcBorders>
            <w:shd w:val="clear" w:color="000000" w:fill="FFFFFF"/>
            <w:noWrap/>
            <w:vAlign w:val="center"/>
            <w:hideMark/>
          </w:tcPr>
          <w:p w:rsidR="00954897" w:rsidRPr="00DA497E" w:rsidRDefault="00954897" w:rsidP="007E00AD">
            <w:pPr>
              <w:jc w:val="right"/>
              <w:rPr>
                <w:rFonts w:ascii="宋体" w:hAnsi="宋体"/>
                <w:color w:val="000000"/>
              </w:rPr>
            </w:pPr>
            <w:r>
              <w:rPr>
                <w:rFonts w:ascii="宋体" w:hAnsi="宋体" w:hint="eastAsia"/>
                <w:color w:val="000000"/>
              </w:rPr>
              <w:t>62.30</w:t>
            </w:r>
            <w:r w:rsidRPr="00DA497E">
              <w:rPr>
                <w:rFonts w:ascii="宋体" w:hAnsi="宋体" w:hint="eastAsia"/>
                <w:color w:val="000000"/>
              </w:rPr>
              <w:t xml:space="preserve">　</w:t>
            </w:r>
          </w:p>
        </w:tc>
      </w:tr>
      <w:tr w:rsidR="00954897" w:rsidRPr="00DA497E" w:rsidTr="0095489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4897" w:rsidRPr="00DA497E" w:rsidRDefault="00954897" w:rsidP="00C4675B">
            <w:pPr>
              <w:rPr>
                <w:rFonts w:ascii="宋体" w:hAnsi="宋体"/>
                <w:color w:val="000000"/>
              </w:rPr>
            </w:pPr>
            <w:r w:rsidRPr="00DA497E">
              <w:rPr>
                <w:rFonts w:ascii="宋体" w:hAnsi="宋体" w:hint="eastAsia"/>
                <w:color w:val="00000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954897" w:rsidRPr="00DA497E" w:rsidRDefault="00954897" w:rsidP="00C4675B">
            <w:pPr>
              <w:rPr>
                <w:rFonts w:ascii="宋体" w:hAnsi="宋体"/>
                <w:color w:val="000000"/>
              </w:rPr>
            </w:pPr>
            <w:r w:rsidRPr="00DA497E">
              <w:rPr>
                <w:rFonts w:ascii="宋体" w:hAnsi="宋体" w:hint="eastAsia"/>
                <w:color w:val="00000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954897" w:rsidRPr="00DA497E" w:rsidRDefault="00954897"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bl>
    <w:p w:rsidR="00C95E92" w:rsidRDefault="00C95E92" w:rsidP="00C95E92"/>
    <w:tbl>
      <w:tblPr>
        <w:tblW w:w="8089" w:type="dxa"/>
        <w:tblInd w:w="93" w:type="dxa"/>
        <w:tblLook w:val="04A0"/>
      </w:tblPr>
      <w:tblGrid>
        <w:gridCol w:w="3717"/>
        <w:gridCol w:w="3716"/>
        <w:gridCol w:w="1420"/>
      </w:tblGrid>
      <w:tr w:rsidR="00C95E92" w:rsidRPr="0048089B" w:rsidTr="00C4675B">
        <w:trPr>
          <w:trHeight w:val="340"/>
        </w:trPr>
        <w:tc>
          <w:tcPr>
            <w:tcW w:w="0" w:type="auto"/>
            <w:tcBorders>
              <w:top w:val="nil"/>
              <w:left w:val="nil"/>
              <w:bottom w:val="nil"/>
              <w:right w:val="nil"/>
            </w:tcBorders>
            <w:shd w:val="clear" w:color="auto" w:fill="auto"/>
            <w:noWrap/>
            <w:vAlign w:val="bottom"/>
            <w:hideMark/>
          </w:tcPr>
          <w:p w:rsidR="00C95E92" w:rsidRPr="0048089B"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Pr="0048089B" w:rsidRDefault="00C95E92" w:rsidP="00C4675B">
            <w:pPr>
              <w:rPr>
                <w:rFonts w:ascii="Arial" w:hAnsi="Arial"/>
              </w:rPr>
            </w:pPr>
          </w:p>
        </w:tc>
        <w:tc>
          <w:tcPr>
            <w:tcW w:w="0" w:type="auto"/>
            <w:tcBorders>
              <w:top w:val="nil"/>
              <w:left w:val="nil"/>
              <w:bottom w:val="nil"/>
              <w:right w:val="nil"/>
            </w:tcBorders>
            <w:shd w:val="clear" w:color="000000" w:fill="FFFFFF"/>
            <w:noWrap/>
            <w:vAlign w:val="center"/>
            <w:hideMark/>
          </w:tcPr>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Pr="0048089B" w:rsidRDefault="00C95E92" w:rsidP="00C4675B">
            <w:pPr>
              <w:jc w:val="right"/>
              <w:rPr>
                <w:rFonts w:ascii="宋体" w:hAnsi="宋体"/>
                <w:color w:val="000000"/>
              </w:rPr>
            </w:pPr>
            <w:r w:rsidRPr="0048089B">
              <w:rPr>
                <w:rFonts w:ascii="宋体" w:hAnsi="宋体" w:hint="eastAsia"/>
                <w:color w:val="000000"/>
              </w:rPr>
              <w:lastRenderedPageBreak/>
              <w:t>表7</w:t>
            </w:r>
          </w:p>
        </w:tc>
      </w:tr>
      <w:tr w:rsidR="00C95E92" w:rsidRPr="0048089B" w:rsidTr="00C4675B">
        <w:trPr>
          <w:trHeight w:val="422"/>
        </w:trPr>
        <w:tc>
          <w:tcPr>
            <w:tcW w:w="0" w:type="auto"/>
            <w:gridSpan w:val="3"/>
            <w:tcBorders>
              <w:top w:val="nil"/>
              <w:left w:val="nil"/>
              <w:bottom w:val="nil"/>
              <w:right w:val="nil"/>
            </w:tcBorders>
            <w:shd w:val="clear" w:color="000000" w:fill="FFFFFF"/>
            <w:noWrap/>
            <w:vAlign w:val="center"/>
            <w:hideMark/>
          </w:tcPr>
          <w:p w:rsidR="00C95E92" w:rsidRPr="00C50CD3" w:rsidRDefault="00C95E92" w:rsidP="00C4675B">
            <w:pPr>
              <w:jc w:val="center"/>
              <w:rPr>
                <w:rFonts w:ascii="宋体" w:hAnsi="宋体"/>
                <w:b/>
                <w:bCs/>
                <w:color w:val="000000"/>
                <w:sz w:val="36"/>
                <w:szCs w:val="36"/>
              </w:rPr>
            </w:pPr>
            <w:r w:rsidRPr="00C50CD3">
              <w:rPr>
                <w:rFonts w:ascii="宋体" w:hAnsi="宋体" w:hint="eastAsia"/>
                <w:b/>
                <w:bCs/>
                <w:color w:val="000000"/>
                <w:sz w:val="36"/>
                <w:szCs w:val="36"/>
              </w:rPr>
              <w:lastRenderedPageBreak/>
              <w:t>一般公共预算项目支出情况表（按支出经济分类科目）</w:t>
            </w:r>
          </w:p>
        </w:tc>
      </w:tr>
      <w:tr w:rsidR="00C95E92" w:rsidRPr="0048089B" w:rsidTr="00C4675B">
        <w:trPr>
          <w:trHeight w:val="340"/>
        </w:trPr>
        <w:tc>
          <w:tcPr>
            <w:tcW w:w="0" w:type="auto"/>
            <w:gridSpan w:val="2"/>
            <w:tcBorders>
              <w:top w:val="nil"/>
              <w:left w:val="nil"/>
              <w:bottom w:val="nil"/>
              <w:right w:val="nil"/>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单位名称：</w:t>
            </w:r>
            <w:r w:rsidR="00C50CD3">
              <w:rPr>
                <w:rFonts w:ascii="宋体" w:hAnsi="宋体" w:cs="方正仿宋_GBK" w:hint="eastAsia"/>
                <w:sz w:val="21"/>
                <w:szCs w:val="21"/>
              </w:rPr>
              <w:t>中共大埔县委宣传部</w:t>
            </w:r>
          </w:p>
        </w:tc>
        <w:tc>
          <w:tcPr>
            <w:tcW w:w="0" w:type="auto"/>
            <w:tcBorders>
              <w:top w:val="nil"/>
              <w:left w:val="nil"/>
              <w:bottom w:val="nil"/>
              <w:right w:val="nil"/>
            </w:tcBorders>
            <w:shd w:val="clear" w:color="000000" w:fill="FFFFFF"/>
            <w:noWrap/>
            <w:vAlign w:val="center"/>
            <w:hideMark/>
          </w:tcPr>
          <w:p w:rsidR="00C95E92" w:rsidRPr="0048089B" w:rsidRDefault="00C95E92" w:rsidP="00C4675B">
            <w:pPr>
              <w:jc w:val="right"/>
              <w:rPr>
                <w:rFonts w:ascii="宋体" w:hAnsi="宋体"/>
                <w:color w:val="000000"/>
              </w:rPr>
            </w:pPr>
            <w:r w:rsidRPr="0048089B">
              <w:rPr>
                <w:rFonts w:ascii="宋体" w:hAnsi="宋体" w:hint="eastAsia"/>
                <w:color w:val="000000"/>
              </w:rPr>
              <w:t>单位：万元</w:t>
            </w:r>
          </w:p>
        </w:tc>
      </w:tr>
      <w:tr w:rsidR="00C95E92" w:rsidRPr="0048089B" w:rsidTr="00C4675B">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C95E92" w:rsidRPr="0048089B" w:rsidRDefault="00C95E92" w:rsidP="00C4675B">
            <w:pPr>
              <w:jc w:val="center"/>
              <w:rPr>
                <w:rFonts w:ascii="宋体" w:hAnsi="宋体"/>
                <w:color w:val="000000"/>
              </w:rPr>
            </w:pPr>
            <w:r w:rsidRPr="0048089B">
              <w:rPr>
                <w:rFonts w:ascii="宋体" w:hAnsi="宋体" w:hint="eastAsia"/>
                <w:color w:val="00000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C95E92" w:rsidRPr="0048089B" w:rsidRDefault="00C95E92" w:rsidP="00C4675B">
            <w:pPr>
              <w:jc w:val="center"/>
              <w:rPr>
                <w:rFonts w:ascii="宋体" w:hAnsi="宋体"/>
                <w:color w:val="000000"/>
              </w:rPr>
            </w:pPr>
            <w:r w:rsidRPr="0048089B">
              <w:rPr>
                <w:rFonts w:ascii="宋体" w:hAnsi="宋体" w:hint="eastAsia"/>
                <w:color w:val="00000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C95E92" w:rsidRPr="0048089B" w:rsidRDefault="009A09DF" w:rsidP="00C4675B">
            <w:pPr>
              <w:jc w:val="center"/>
              <w:rPr>
                <w:rFonts w:ascii="宋体" w:hAnsi="宋体"/>
                <w:color w:val="000000"/>
              </w:rPr>
            </w:pPr>
            <w:r>
              <w:rPr>
                <w:rFonts w:ascii="宋体" w:hAnsi="宋体" w:hint="eastAsia"/>
                <w:color w:val="000000"/>
              </w:rPr>
              <w:t>2016</w:t>
            </w:r>
            <w:r w:rsidR="00C95E92" w:rsidRPr="0048089B">
              <w:rPr>
                <w:rFonts w:ascii="宋体" w:hAnsi="宋体" w:hint="eastAsia"/>
                <w:color w:val="000000"/>
              </w:rPr>
              <w:t>年预算</w:t>
            </w:r>
          </w:p>
        </w:tc>
      </w:tr>
      <w:tr w:rsidR="00C95E92" w:rsidRPr="0048089B" w:rsidTr="00C4675B">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48089B" w:rsidRDefault="009A09DF" w:rsidP="00C4675B">
            <w:pPr>
              <w:jc w:val="right"/>
              <w:rPr>
                <w:rFonts w:ascii="宋体" w:hAnsi="宋体"/>
                <w:color w:val="000000"/>
              </w:rPr>
            </w:pPr>
            <w:r>
              <w:rPr>
                <w:rFonts w:ascii="宋体" w:hAnsi="宋体" w:hint="eastAsia"/>
                <w:color w:val="000000"/>
              </w:rPr>
              <w:t>0</w:t>
            </w:r>
            <w:r w:rsidR="00C95E92" w:rsidRPr="0048089B">
              <w:rPr>
                <w:rFonts w:ascii="宋体" w:hAnsi="宋体" w:hint="eastAsia"/>
                <w:color w:val="000000"/>
              </w:rPr>
              <w:t xml:space="preserve">　</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jc w:val="right"/>
              <w:rPr>
                <w:rFonts w:ascii="宋体" w:hAnsi="宋体"/>
                <w:color w:val="000000"/>
              </w:rPr>
            </w:pPr>
            <w:r>
              <w:rPr>
                <w:rFonts w:ascii="宋体" w:hAnsi="宋体" w:hint="eastAsia"/>
                <w:color w:val="000000"/>
              </w:rPr>
              <w:t>0</w:t>
            </w:r>
            <w:r w:rsidRPr="0048089B">
              <w:rPr>
                <w:rFonts w:ascii="宋体" w:hAnsi="宋体" w:hint="eastAsia"/>
                <w:color w:val="000000"/>
              </w:rPr>
              <w:t xml:space="preserve">　</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jc w:val="right"/>
              <w:rPr>
                <w:rFonts w:ascii="宋体" w:hAnsi="宋体"/>
                <w:color w:val="000000"/>
              </w:rPr>
            </w:pPr>
            <w:r>
              <w:rPr>
                <w:rFonts w:ascii="宋体" w:hAnsi="宋体" w:hint="eastAsia"/>
                <w:color w:val="000000"/>
              </w:rPr>
              <w:t>0</w:t>
            </w:r>
            <w:r w:rsidRPr="0048089B">
              <w:rPr>
                <w:rFonts w:ascii="宋体" w:hAnsi="宋体" w:hint="eastAsia"/>
                <w:color w:val="000000"/>
              </w:rPr>
              <w:t xml:space="preserve">　</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jc w:val="right"/>
              <w:rPr>
                <w:rFonts w:ascii="宋体" w:hAnsi="宋体"/>
                <w:color w:val="000000"/>
              </w:rPr>
            </w:pPr>
            <w:r>
              <w:rPr>
                <w:rFonts w:ascii="宋体" w:hAnsi="宋体" w:hint="eastAsia"/>
                <w:color w:val="000000"/>
              </w:rPr>
              <w:t>0</w:t>
            </w:r>
            <w:r w:rsidRPr="0048089B">
              <w:rPr>
                <w:rFonts w:ascii="宋体" w:hAnsi="宋体" w:hint="eastAsia"/>
                <w:color w:val="000000"/>
              </w:rPr>
              <w:t xml:space="preserve">　</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9A09DF"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9A09DF"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bl>
    <w:p w:rsidR="00C95E92" w:rsidRDefault="00C95E92" w:rsidP="00C95E92">
      <w:pPr>
        <w:rPr>
          <w:rFonts w:ascii="宋体" w:hAnsi="宋体" w:cs="方正仿宋_GBK"/>
          <w:sz w:val="21"/>
          <w:szCs w:val="21"/>
        </w:rPr>
      </w:pPr>
      <w:r>
        <w:rPr>
          <w:rFonts w:ascii="宋体" w:hAnsi="宋体" w:cs="方正仿宋_GBK"/>
          <w:sz w:val="21"/>
          <w:szCs w:val="21"/>
        </w:rPr>
        <w:br w:type="page"/>
      </w:r>
    </w:p>
    <w:p w:rsidR="00C95E92" w:rsidRDefault="00C95E92" w:rsidP="00C95E92">
      <w:pPr>
        <w:spacing w:line="620" w:lineRule="exact"/>
        <w:jc w:val="both"/>
        <w:rPr>
          <w:rFonts w:ascii="宋体" w:hAnsi="宋体" w:cs="方正仿宋_GBK"/>
          <w:sz w:val="21"/>
          <w:szCs w:val="21"/>
        </w:rPr>
      </w:pPr>
      <w:r>
        <w:rPr>
          <w:rFonts w:ascii="宋体" w:hAnsi="宋体" w:cs="方正仿宋_GBK" w:hint="eastAsia"/>
          <w:sz w:val="21"/>
          <w:szCs w:val="21"/>
        </w:rPr>
        <w:lastRenderedPageBreak/>
        <w:t>表8</w:t>
      </w:r>
    </w:p>
    <w:p w:rsidR="00C95E92" w:rsidRDefault="007477B0" w:rsidP="00C95E92">
      <w:pPr>
        <w:spacing w:line="620" w:lineRule="exact"/>
        <w:jc w:val="center"/>
        <w:rPr>
          <w:rFonts w:ascii="宋体" w:hAnsi="宋体" w:cs="方正仿宋_GBK"/>
          <w:b/>
          <w:sz w:val="36"/>
          <w:szCs w:val="36"/>
        </w:rPr>
      </w:pPr>
      <w:r>
        <w:rPr>
          <w:rFonts w:ascii="宋体" w:hAnsi="宋体" w:cs="方正仿宋_GBK" w:hint="eastAsia"/>
          <w:b/>
          <w:sz w:val="36"/>
          <w:szCs w:val="36"/>
        </w:rPr>
        <w:t>2016</w:t>
      </w:r>
      <w:r w:rsidR="00C95E92">
        <w:rPr>
          <w:rFonts w:ascii="宋体" w:hAnsi="宋体" w:cs="方正仿宋_GBK" w:hint="eastAsia"/>
          <w:b/>
          <w:sz w:val="36"/>
          <w:szCs w:val="36"/>
        </w:rPr>
        <w:t>年一般公共预算“三公”经费支出情况表</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sz w:val="21"/>
          <w:szCs w:val="21"/>
        </w:rPr>
        <w:t xml:space="preserve">单位名称：中共大埔县委宣传部                       </w:t>
      </w:r>
      <w:r w:rsidR="002A1B5B">
        <w:rPr>
          <w:rFonts w:ascii="宋体" w:hAnsi="宋体" w:cs="方正仿宋_GBK" w:hint="eastAsia"/>
          <w:sz w:val="21"/>
          <w:szCs w:val="21"/>
        </w:rPr>
        <w:t xml:space="preserve">           </w:t>
      </w:r>
      <w:r>
        <w:rPr>
          <w:rFonts w:ascii="宋体" w:hAnsi="宋体" w:cs="方正仿宋_GBK" w:hint="eastAsia"/>
          <w:sz w:val="21"/>
          <w:szCs w:val="21"/>
        </w:rPr>
        <w:t>单位：万元</w:t>
      </w:r>
    </w:p>
    <w:tbl>
      <w:tblPr>
        <w:tblW w:w="8613" w:type="dxa"/>
        <w:tblLayout w:type="fixed"/>
        <w:tblLook w:val="04A0"/>
      </w:tblPr>
      <w:tblGrid>
        <w:gridCol w:w="93"/>
        <w:gridCol w:w="5118"/>
        <w:gridCol w:w="3311"/>
        <w:gridCol w:w="91"/>
      </w:tblGrid>
      <w:tr w:rsidR="00C95E92" w:rsidTr="00C4675B">
        <w:trPr>
          <w:trHeight w:val="540"/>
        </w:trPr>
        <w:tc>
          <w:tcPr>
            <w:tcW w:w="5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    目</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C95E92" w:rsidRDefault="002A1B5B" w:rsidP="00C4675B">
            <w:pPr>
              <w:jc w:val="center"/>
              <w:rPr>
                <w:rFonts w:ascii="宋体" w:hAnsi="宋体" w:cs="宋体"/>
                <w:color w:val="000000"/>
                <w:sz w:val="22"/>
                <w:szCs w:val="22"/>
              </w:rPr>
            </w:pPr>
            <w:r>
              <w:rPr>
                <w:rFonts w:ascii="宋体" w:hAnsi="宋体" w:cs="宋体" w:hint="eastAsia"/>
                <w:color w:val="000000"/>
                <w:sz w:val="22"/>
                <w:szCs w:val="22"/>
              </w:rPr>
              <w:t>2016</w:t>
            </w:r>
            <w:r w:rsidR="00C95E92">
              <w:rPr>
                <w:rFonts w:ascii="宋体" w:hAnsi="宋体" w:cs="宋体" w:hint="eastAsia"/>
                <w:color w:val="000000"/>
                <w:sz w:val="22"/>
                <w:szCs w:val="22"/>
              </w:rPr>
              <w:t>年预算</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2A1B5B" w:rsidP="00C4675B">
            <w:pPr>
              <w:rPr>
                <w:rFonts w:ascii="宋体" w:hAnsi="宋体" w:cs="宋体"/>
                <w:color w:val="000000"/>
                <w:sz w:val="22"/>
                <w:szCs w:val="22"/>
              </w:rPr>
            </w:pPr>
            <w:r>
              <w:rPr>
                <w:rFonts w:ascii="宋体" w:hAnsi="宋体" w:cs="宋体" w:hint="eastAsia"/>
                <w:color w:val="000000"/>
                <w:sz w:val="22"/>
                <w:szCs w:val="22"/>
              </w:rPr>
              <w:t>2016</w:t>
            </w:r>
            <w:r w:rsidR="00C95E92">
              <w:rPr>
                <w:rFonts w:ascii="宋体" w:hAnsi="宋体" w:cs="宋体" w:hint="eastAsia"/>
                <w:color w:val="000000"/>
                <w:sz w:val="22"/>
                <w:szCs w:val="22"/>
              </w:rPr>
              <w:t>年“三公”经费</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7D773C" w:rsidP="00C4675B">
            <w:pPr>
              <w:jc w:val="center"/>
              <w:rPr>
                <w:rFonts w:ascii="宋体" w:hAnsi="宋体" w:cs="宋体"/>
                <w:color w:val="000000"/>
                <w:sz w:val="22"/>
                <w:szCs w:val="22"/>
              </w:rPr>
            </w:pPr>
            <w:r>
              <w:rPr>
                <w:rFonts w:ascii="宋体" w:hAnsi="宋体" w:cs="宋体" w:hint="eastAsia"/>
                <w:color w:val="000000"/>
                <w:sz w:val="22"/>
                <w:szCs w:val="22"/>
              </w:rPr>
              <w:t>10.7</w:t>
            </w:r>
            <w:r w:rsidR="00F713DD">
              <w:rPr>
                <w:rFonts w:ascii="宋体" w:hAnsi="宋体" w:cs="宋体" w:hint="eastAsia"/>
                <w:color w:val="000000"/>
                <w:sz w:val="22"/>
                <w:szCs w:val="22"/>
              </w:rPr>
              <w:t>0</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其中：（一）因公出国（境）支出</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0.00</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(二）公务用车购置及运行维护支出</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3.50 </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1.公务用车购置</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0.00</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2.公务用车运行维护费</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3.50 </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(三）公务接待费支出</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7D773C" w:rsidP="00C4675B">
            <w:pPr>
              <w:jc w:val="center"/>
              <w:rPr>
                <w:rFonts w:ascii="宋体" w:hAnsi="宋体" w:cs="宋体"/>
                <w:color w:val="000000"/>
                <w:sz w:val="22"/>
                <w:szCs w:val="22"/>
              </w:rPr>
            </w:pPr>
            <w:r>
              <w:rPr>
                <w:rFonts w:ascii="宋体" w:hAnsi="宋体" w:cs="宋体" w:hint="eastAsia"/>
                <w:color w:val="000000"/>
                <w:sz w:val="22"/>
                <w:szCs w:val="22"/>
              </w:rPr>
              <w:t>7.2</w:t>
            </w:r>
            <w:r w:rsidR="00F713DD">
              <w:rPr>
                <w:rFonts w:ascii="宋体" w:hAnsi="宋体" w:cs="宋体" w:hint="eastAsia"/>
                <w:color w:val="000000"/>
                <w:sz w:val="22"/>
                <w:szCs w:val="22"/>
              </w:rPr>
              <w:t>0</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4"/>
                <w:szCs w:val="24"/>
              </w:rPr>
            </w:pP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4"/>
                <w:szCs w:val="24"/>
              </w:rPr>
            </w:pPr>
          </w:p>
        </w:tc>
      </w:tr>
      <w:tr w:rsidR="00C95E92" w:rsidRPr="00A04A53" w:rsidTr="00C4675B">
        <w:trPr>
          <w:gridBefore w:val="1"/>
          <w:gridAfter w:val="1"/>
          <w:wBefore w:w="93" w:type="dxa"/>
          <w:wAfter w:w="91" w:type="dxa"/>
          <w:trHeight w:val="1902"/>
        </w:trPr>
        <w:tc>
          <w:tcPr>
            <w:tcW w:w="8429" w:type="dxa"/>
            <w:gridSpan w:val="2"/>
            <w:tcBorders>
              <w:top w:val="nil"/>
              <w:left w:val="nil"/>
              <w:bottom w:val="nil"/>
              <w:right w:val="nil"/>
            </w:tcBorders>
            <w:shd w:val="clear" w:color="000000" w:fill="FFFFFF"/>
            <w:hideMark/>
          </w:tcPr>
          <w:p w:rsidR="00D35D2E" w:rsidRDefault="00D35D2E" w:rsidP="00D35D2E">
            <w:pPr>
              <w:pStyle w:val="a6"/>
              <w:numPr>
                <w:ilvl w:val="0"/>
                <w:numId w:val="4"/>
              </w:numPr>
              <w:ind w:firstLineChars="0"/>
              <w:rPr>
                <w:rFonts w:ascii="宋体" w:hAnsi="宋体"/>
                <w:color w:val="000000"/>
              </w:rPr>
            </w:pPr>
          </w:p>
          <w:p w:rsidR="00C95E92" w:rsidRPr="00D35D2E" w:rsidRDefault="00C95E92" w:rsidP="00D35D2E">
            <w:pPr>
              <w:rPr>
                <w:rFonts w:ascii="宋体" w:hAnsi="宋体"/>
                <w:color w:val="000000"/>
              </w:rPr>
            </w:pPr>
            <w:r w:rsidRPr="00D35D2E">
              <w:rPr>
                <w:rFonts w:ascii="宋体" w:hAnsi="宋体" w:hint="eastAsia"/>
                <w:color w:val="000000"/>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C95E92" w:rsidRPr="00A04A53" w:rsidTr="00C4675B">
        <w:trPr>
          <w:gridBefore w:val="1"/>
          <w:gridAfter w:val="1"/>
          <w:wBefore w:w="93" w:type="dxa"/>
          <w:wAfter w:w="91" w:type="dxa"/>
          <w:trHeight w:val="1302"/>
        </w:trPr>
        <w:tc>
          <w:tcPr>
            <w:tcW w:w="8429" w:type="dxa"/>
            <w:gridSpan w:val="2"/>
            <w:tcBorders>
              <w:top w:val="nil"/>
              <w:left w:val="nil"/>
              <w:bottom w:val="nil"/>
              <w:right w:val="nil"/>
            </w:tcBorders>
            <w:shd w:val="clear" w:color="000000" w:fill="FFFFFF"/>
            <w:hideMark/>
          </w:tcPr>
          <w:p w:rsidR="00C95E92" w:rsidRPr="00A04A53" w:rsidRDefault="00C95E92" w:rsidP="00C4675B">
            <w:pPr>
              <w:rPr>
                <w:rFonts w:ascii="宋体" w:hAnsi="宋体"/>
                <w:color w:val="000000"/>
              </w:rPr>
            </w:pPr>
            <w:r w:rsidRPr="00A04A53">
              <w:rPr>
                <w:rFonts w:ascii="宋体" w:hAnsi="宋体" w:hint="eastAsia"/>
                <w:color w:val="00000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C95E92" w:rsidRDefault="00C95E92" w:rsidP="00C95E92">
      <w:pPr>
        <w:spacing w:line="620" w:lineRule="exact"/>
        <w:jc w:val="both"/>
        <w:rPr>
          <w:rFonts w:ascii="宋体" w:hAnsi="宋体" w:cs="方正仿宋_GBK"/>
          <w:sz w:val="21"/>
          <w:szCs w:val="21"/>
        </w:rPr>
      </w:pPr>
      <w:r>
        <w:rPr>
          <w:rFonts w:ascii="宋体" w:hAnsi="宋体" w:cs="方正仿宋_GBK"/>
          <w:sz w:val="21"/>
          <w:szCs w:val="21"/>
        </w:rPr>
        <w:t>表</w:t>
      </w:r>
      <w:r>
        <w:rPr>
          <w:rFonts w:ascii="宋体" w:hAnsi="宋体" w:cs="方正仿宋_GBK" w:hint="eastAsia"/>
          <w:sz w:val="21"/>
          <w:szCs w:val="21"/>
        </w:rPr>
        <w:t>9</w:t>
      </w:r>
    </w:p>
    <w:p w:rsidR="00C95E92" w:rsidRDefault="00CA6616" w:rsidP="00C95E92">
      <w:pPr>
        <w:spacing w:line="620" w:lineRule="exact"/>
        <w:jc w:val="center"/>
        <w:rPr>
          <w:rFonts w:ascii="宋体" w:hAnsi="宋体" w:cs="方正仿宋_GBK"/>
          <w:b/>
          <w:sz w:val="36"/>
          <w:szCs w:val="36"/>
        </w:rPr>
      </w:pPr>
      <w:r>
        <w:rPr>
          <w:rFonts w:ascii="宋体" w:hAnsi="宋体" w:cs="方正仿宋_GBK" w:hint="eastAsia"/>
          <w:b/>
          <w:sz w:val="36"/>
          <w:szCs w:val="36"/>
        </w:rPr>
        <w:t>2016</w:t>
      </w:r>
      <w:r w:rsidR="00C95E92">
        <w:rPr>
          <w:rFonts w:ascii="宋体" w:hAnsi="宋体" w:cs="方正仿宋_GBK" w:hint="eastAsia"/>
          <w:b/>
          <w:sz w:val="36"/>
          <w:szCs w:val="36"/>
        </w:rPr>
        <w:t>年政府性基金预算支出情况表</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sz w:val="21"/>
          <w:szCs w:val="21"/>
        </w:rPr>
        <w:t xml:space="preserve">单位名称：中共大埔县委宣传部     </w:t>
      </w:r>
      <w:r w:rsidR="00CA6616">
        <w:rPr>
          <w:rFonts w:ascii="宋体" w:hAnsi="宋体" w:cs="方正仿宋_GBK" w:hint="eastAsia"/>
          <w:sz w:val="21"/>
          <w:szCs w:val="21"/>
        </w:rPr>
        <w:t xml:space="preserve">                           </w:t>
      </w:r>
      <w:r>
        <w:rPr>
          <w:rFonts w:ascii="宋体" w:hAnsi="宋体" w:cs="方正仿宋_GBK" w:hint="eastAsia"/>
          <w:sz w:val="21"/>
          <w:szCs w:val="21"/>
        </w:rPr>
        <w:t>单位：万元</w:t>
      </w:r>
    </w:p>
    <w:tbl>
      <w:tblPr>
        <w:tblW w:w="8539" w:type="dxa"/>
        <w:tblLayout w:type="fixed"/>
        <w:tblLook w:val="04A0"/>
      </w:tblPr>
      <w:tblGrid>
        <w:gridCol w:w="1984"/>
        <w:gridCol w:w="2161"/>
        <w:gridCol w:w="2126"/>
        <w:gridCol w:w="2268"/>
      </w:tblGrid>
      <w:tr w:rsidR="00C95E92" w:rsidTr="00C4675B">
        <w:trPr>
          <w:trHeight w:val="46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功能科目名称</w:t>
            </w:r>
          </w:p>
        </w:tc>
        <w:tc>
          <w:tcPr>
            <w:tcW w:w="6555" w:type="dxa"/>
            <w:gridSpan w:val="3"/>
            <w:tcBorders>
              <w:top w:val="single" w:sz="4" w:space="0" w:color="auto"/>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政府性基金预算支出</w:t>
            </w:r>
          </w:p>
        </w:tc>
      </w:tr>
      <w:tr w:rsidR="00C95E92" w:rsidTr="00C4675B">
        <w:trPr>
          <w:trHeight w:val="465"/>
        </w:trPr>
        <w:tc>
          <w:tcPr>
            <w:tcW w:w="1984" w:type="dxa"/>
            <w:vMerge/>
            <w:tcBorders>
              <w:top w:val="single" w:sz="4" w:space="0" w:color="auto"/>
              <w:left w:val="single" w:sz="4" w:space="0" w:color="auto"/>
              <w:bottom w:val="single" w:sz="4" w:space="0" w:color="auto"/>
              <w:right w:val="single" w:sz="4" w:space="0" w:color="auto"/>
            </w:tcBorders>
            <w:vAlign w:val="center"/>
          </w:tcPr>
          <w:p w:rsidR="00C95E92" w:rsidRDefault="00C95E92" w:rsidP="00C4675B">
            <w:pPr>
              <w:rPr>
                <w:rFonts w:ascii="宋体" w:hAnsi="宋体" w:cs="宋体"/>
                <w:color w:val="000000"/>
                <w:sz w:val="22"/>
                <w:szCs w:val="22"/>
              </w:rPr>
            </w:pPr>
          </w:p>
        </w:tc>
        <w:tc>
          <w:tcPr>
            <w:tcW w:w="2161"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小计</w:t>
            </w:r>
          </w:p>
        </w:tc>
        <w:tc>
          <w:tcPr>
            <w:tcW w:w="212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基本支出</w:t>
            </w:r>
          </w:p>
        </w:tc>
        <w:tc>
          <w:tcPr>
            <w:tcW w:w="226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项目支出</w:t>
            </w:r>
          </w:p>
        </w:tc>
      </w:tr>
      <w:tr w:rsidR="00C95E92" w:rsidTr="00C4675B">
        <w:trPr>
          <w:trHeight w:val="600"/>
        </w:trPr>
        <w:tc>
          <w:tcPr>
            <w:tcW w:w="1984"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2161"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12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26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r>
    </w:tbl>
    <w:p w:rsidR="00C95E92" w:rsidRDefault="00C95E92" w:rsidP="00C95E92">
      <w:r>
        <w:br w:type="page"/>
      </w:r>
    </w:p>
    <w:tbl>
      <w:tblPr>
        <w:tblW w:w="8519" w:type="dxa"/>
        <w:tblInd w:w="93" w:type="dxa"/>
        <w:tblLook w:val="04A0"/>
      </w:tblPr>
      <w:tblGrid>
        <w:gridCol w:w="3016"/>
        <w:gridCol w:w="816"/>
        <w:gridCol w:w="816"/>
        <w:gridCol w:w="861"/>
        <w:gridCol w:w="598"/>
        <w:gridCol w:w="613"/>
        <w:gridCol w:w="583"/>
        <w:gridCol w:w="1216"/>
      </w:tblGrid>
      <w:tr w:rsidR="00C95E92" w:rsidRPr="00A217B1" w:rsidTr="00C4675B">
        <w:trPr>
          <w:trHeight w:val="429"/>
        </w:trPr>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center"/>
            <w:hideMark/>
          </w:tcPr>
          <w:p w:rsidR="00C95E92" w:rsidRPr="00A217B1" w:rsidRDefault="00C95E92" w:rsidP="00C4675B">
            <w:pPr>
              <w:jc w:val="right"/>
              <w:rPr>
                <w:rFonts w:ascii="宋体" w:hAnsi="宋体"/>
              </w:rPr>
            </w:pPr>
            <w:r w:rsidRPr="00A217B1">
              <w:rPr>
                <w:rFonts w:ascii="宋体" w:hAnsi="宋体" w:hint="eastAsia"/>
              </w:rPr>
              <w:t>表10</w:t>
            </w:r>
          </w:p>
        </w:tc>
      </w:tr>
      <w:tr w:rsidR="00C95E92" w:rsidRPr="00A217B1" w:rsidTr="00C4675B">
        <w:trPr>
          <w:trHeight w:val="533"/>
        </w:trPr>
        <w:tc>
          <w:tcPr>
            <w:tcW w:w="0" w:type="auto"/>
            <w:gridSpan w:val="8"/>
            <w:tcBorders>
              <w:top w:val="nil"/>
              <w:left w:val="nil"/>
              <w:bottom w:val="nil"/>
              <w:right w:val="nil"/>
            </w:tcBorders>
            <w:shd w:val="clear" w:color="auto" w:fill="auto"/>
            <w:noWrap/>
            <w:vAlign w:val="center"/>
            <w:hideMark/>
          </w:tcPr>
          <w:p w:rsidR="00C95E92" w:rsidRPr="00C50CD3" w:rsidRDefault="00CA6616" w:rsidP="00C4675B">
            <w:pPr>
              <w:jc w:val="center"/>
              <w:rPr>
                <w:rFonts w:ascii="宋体" w:hAnsi="宋体"/>
                <w:b/>
                <w:bCs/>
                <w:sz w:val="36"/>
                <w:szCs w:val="36"/>
              </w:rPr>
            </w:pPr>
            <w:r w:rsidRPr="00C50CD3">
              <w:rPr>
                <w:rFonts w:ascii="宋体" w:hAnsi="宋体" w:hint="eastAsia"/>
                <w:b/>
                <w:bCs/>
                <w:sz w:val="36"/>
                <w:szCs w:val="36"/>
              </w:rPr>
              <w:t>2016</w:t>
            </w:r>
            <w:r w:rsidR="00C95E92" w:rsidRPr="00C50CD3">
              <w:rPr>
                <w:rFonts w:ascii="宋体" w:hAnsi="宋体" w:hint="eastAsia"/>
                <w:b/>
                <w:bCs/>
                <w:sz w:val="36"/>
                <w:szCs w:val="36"/>
              </w:rPr>
              <w:t>年部门预算基本支出预算表</w:t>
            </w:r>
          </w:p>
        </w:tc>
      </w:tr>
      <w:tr w:rsidR="00C95E92" w:rsidRPr="00A217B1" w:rsidTr="00C4675B">
        <w:trPr>
          <w:trHeight w:val="429"/>
        </w:trPr>
        <w:tc>
          <w:tcPr>
            <w:tcW w:w="0" w:type="auto"/>
            <w:gridSpan w:val="6"/>
            <w:tcBorders>
              <w:top w:val="nil"/>
              <w:left w:val="nil"/>
              <w:bottom w:val="nil"/>
              <w:right w:val="nil"/>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单位名称：</w:t>
            </w:r>
            <w:r w:rsidR="00C50CD3">
              <w:rPr>
                <w:rFonts w:ascii="宋体" w:hAnsi="宋体" w:cs="方正仿宋_GBK" w:hint="eastAsia"/>
                <w:sz w:val="21"/>
                <w:szCs w:val="21"/>
              </w:rPr>
              <w:t>中共大埔县委宣传部</w:t>
            </w:r>
          </w:p>
        </w:tc>
        <w:tc>
          <w:tcPr>
            <w:tcW w:w="0" w:type="auto"/>
            <w:tcBorders>
              <w:top w:val="nil"/>
              <w:left w:val="nil"/>
              <w:bottom w:val="nil"/>
              <w:right w:val="nil"/>
            </w:tcBorders>
            <w:shd w:val="clear" w:color="auto" w:fill="auto"/>
            <w:noWrap/>
            <w:vAlign w:val="center"/>
            <w:hideMark/>
          </w:tcPr>
          <w:p w:rsidR="00C95E92" w:rsidRPr="00A217B1" w:rsidRDefault="00C95E92" w:rsidP="00C4675B">
            <w:pPr>
              <w:rPr>
                <w:rFonts w:ascii="宋体" w:hAnsi="宋体"/>
              </w:rPr>
            </w:pPr>
          </w:p>
        </w:tc>
        <w:tc>
          <w:tcPr>
            <w:tcW w:w="0" w:type="auto"/>
            <w:tcBorders>
              <w:top w:val="nil"/>
              <w:left w:val="nil"/>
              <w:bottom w:val="nil"/>
              <w:right w:val="nil"/>
            </w:tcBorders>
            <w:shd w:val="clear" w:color="auto" w:fill="auto"/>
            <w:noWrap/>
            <w:vAlign w:val="center"/>
            <w:hideMark/>
          </w:tcPr>
          <w:p w:rsidR="00C95E92" w:rsidRPr="00A217B1" w:rsidRDefault="00C95E92" w:rsidP="00C4675B">
            <w:pPr>
              <w:jc w:val="right"/>
              <w:rPr>
                <w:rFonts w:ascii="宋体" w:hAnsi="宋体"/>
              </w:rPr>
            </w:pPr>
            <w:r w:rsidRPr="00A217B1">
              <w:rPr>
                <w:rFonts w:ascii="宋体" w:hAnsi="宋体" w:hint="eastAsia"/>
              </w:rPr>
              <w:t>金额：万元</w:t>
            </w:r>
          </w:p>
        </w:tc>
      </w:tr>
      <w:tr w:rsidR="00C95E92" w:rsidRPr="00A217B1" w:rsidTr="00C4675B">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5E92" w:rsidRPr="00A217B1" w:rsidRDefault="00C95E92" w:rsidP="00C4675B">
            <w:pPr>
              <w:jc w:val="center"/>
              <w:rPr>
                <w:rFonts w:ascii="宋体" w:hAnsi="宋体"/>
              </w:rPr>
            </w:pPr>
            <w:r w:rsidRPr="00A217B1">
              <w:rPr>
                <w:rFonts w:ascii="宋体" w:hAnsi="宋体" w:hint="eastAsia"/>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5E92" w:rsidRPr="00A217B1" w:rsidRDefault="00C95E92" w:rsidP="00C4675B">
            <w:pPr>
              <w:jc w:val="center"/>
              <w:rPr>
                <w:rFonts w:ascii="宋体" w:hAnsi="宋体"/>
              </w:rPr>
            </w:pPr>
            <w:r w:rsidRPr="00A217B1">
              <w:rPr>
                <w:rFonts w:ascii="宋体" w:hAnsi="宋体" w:hint="eastAsia"/>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C95E92" w:rsidRPr="00A217B1" w:rsidRDefault="00C95E92" w:rsidP="00C4675B">
            <w:pPr>
              <w:jc w:val="center"/>
              <w:rPr>
                <w:rFonts w:ascii="宋体" w:hAnsi="宋体"/>
              </w:rPr>
            </w:pPr>
            <w:r w:rsidRPr="00A217B1">
              <w:rPr>
                <w:rFonts w:ascii="宋体" w:hAnsi="宋体" w:hint="eastAsia"/>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其他资金</w:t>
            </w:r>
          </w:p>
        </w:tc>
      </w:tr>
      <w:tr w:rsidR="00C95E92" w:rsidRPr="00A217B1" w:rsidTr="00C4675B">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A217B1" w:rsidRDefault="00C95E92" w:rsidP="00C4675B">
            <w:pPr>
              <w:rPr>
                <w:rFonts w:ascii="宋体" w:hAnsi="宋体"/>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A217B1" w:rsidRDefault="00C95E92" w:rsidP="00C4675B">
            <w:pPr>
              <w:rPr>
                <w:rFonts w:ascii="宋体" w:hAnsi="宋体"/>
              </w:rPr>
            </w:pPr>
          </w:p>
        </w:tc>
        <w:tc>
          <w:tcPr>
            <w:tcW w:w="0" w:type="auto"/>
            <w:tcBorders>
              <w:top w:val="nil"/>
              <w:left w:val="nil"/>
              <w:bottom w:val="nil"/>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合计</w:t>
            </w:r>
          </w:p>
        </w:tc>
        <w:tc>
          <w:tcPr>
            <w:tcW w:w="0" w:type="auto"/>
            <w:tcBorders>
              <w:top w:val="nil"/>
              <w:left w:val="nil"/>
              <w:bottom w:val="nil"/>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一般公共预算</w:t>
            </w:r>
          </w:p>
        </w:tc>
        <w:tc>
          <w:tcPr>
            <w:tcW w:w="0" w:type="auto"/>
            <w:tcBorders>
              <w:top w:val="nil"/>
              <w:left w:val="nil"/>
              <w:bottom w:val="nil"/>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政府性基金预算</w:t>
            </w:r>
          </w:p>
        </w:tc>
        <w:tc>
          <w:tcPr>
            <w:tcW w:w="0" w:type="auto"/>
            <w:tcBorders>
              <w:top w:val="nil"/>
              <w:left w:val="nil"/>
              <w:bottom w:val="nil"/>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A217B1" w:rsidRDefault="00C95E92" w:rsidP="00C4675B">
            <w:pPr>
              <w:rPr>
                <w:rFonts w:ascii="宋体" w:hAnsi="宋体"/>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A217B1" w:rsidRDefault="00C95E92" w:rsidP="00C4675B">
            <w:pPr>
              <w:rPr>
                <w:rFonts w:ascii="宋体" w:hAnsi="宋体"/>
                <w:color w:val="000000"/>
              </w:rPr>
            </w:pPr>
          </w:p>
        </w:tc>
      </w:tr>
      <w:tr w:rsidR="00C95E92" w:rsidRPr="00A217B1" w:rsidTr="00C4675B">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Pr>
                <w:rFonts w:ascii="宋体" w:hAnsi="宋体"/>
                <w:color w:val="000000"/>
              </w:rPr>
              <w:t>县委宣传部</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7</w:t>
            </w:r>
          </w:p>
        </w:tc>
      </w:tr>
      <w:tr w:rsidR="00C95E92" w:rsidRPr="00A217B1" w:rsidTr="00C4675B">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A217B1" w:rsidRDefault="00C95E92" w:rsidP="00C4675B">
            <w:pPr>
              <w:rPr>
                <w:rFonts w:ascii="宋体" w:hAnsi="宋体"/>
              </w:rPr>
            </w:pPr>
            <w:r w:rsidRPr="00A217B1">
              <w:rPr>
                <w:rFonts w:ascii="宋体" w:hAnsi="宋体" w:hint="eastAsia"/>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A6616" w:rsidP="00C4675B">
            <w:pPr>
              <w:rPr>
                <w:rFonts w:ascii="宋体" w:hAnsi="宋体"/>
              </w:rPr>
            </w:pPr>
            <w:r>
              <w:rPr>
                <w:rFonts w:ascii="宋体" w:hAnsi="宋体" w:hint="eastAsia"/>
              </w:rPr>
              <w:t>201.90</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A6616" w:rsidP="00C4675B">
            <w:pPr>
              <w:rPr>
                <w:rFonts w:ascii="宋体" w:hAnsi="宋体"/>
              </w:rPr>
            </w:pPr>
            <w:r>
              <w:rPr>
                <w:rFonts w:ascii="宋体" w:hAnsi="宋体" w:hint="eastAsia"/>
              </w:rPr>
              <w:t>201.90</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A6616" w:rsidP="00C4675B">
            <w:pPr>
              <w:rPr>
                <w:rFonts w:ascii="宋体" w:hAnsi="宋体"/>
              </w:rPr>
            </w:pPr>
            <w:r>
              <w:rPr>
                <w:rFonts w:ascii="宋体" w:hAnsi="宋体" w:hint="eastAsia"/>
              </w:rPr>
              <w:t>201.90</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r>
              <w:rPr>
                <w:rFonts w:ascii="宋体" w:hAnsi="宋体" w:hint="eastAsia"/>
              </w:rPr>
              <w:t>0</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r>
              <w:rPr>
                <w:rFonts w:ascii="宋体" w:hAnsi="宋体" w:hint="eastAsia"/>
              </w:rPr>
              <w:t>0</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r>
              <w:rPr>
                <w:rFonts w:ascii="宋体" w:hAnsi="宋体" w:hint="eastAsia"/>
              </w:rPr>
              <w:t>0</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r>
              <w:rPr>
                <w:rFonts w:ascii="宋体" w:hAnsi="宋体" w:hint="eastAsia"/>
              </w:rPr>
              <w:t>0</w:t>
            </w:r>
          </w:p>
        </w:tc>
      </w:tr>
      <w:tr w:rsidR="00C95E92" w:rsidRPr="00A217B1" w:rsidTr="00C4675B">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r>
      <w:tr w:rsidR="00C95E92" w:rsidRPr="00A217B1" w:rsidTr="00C4675B">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r>
      <w:tr w:rsidR="00C95E92" w:rsidRPr="00A217B1" w:rsidTr="00C4675B">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r>
    </w:tbl>
    <w:p w:rsidR="00C95E92" w:rsidRDefault="00C95E92" w:rsidP="00C95E92"/>
    <w:p w:rsidR="00C95E92" w:rsidRDefault="00C95E92" w:rsidP="00C95E92"/>
    <w:tbl>
      <w:tblPr>
        <w:tblW w:w="8579" w:type="dxa"/>
        <w:tblInd w:w="93" w:type="dxa"/>
        <w:tblLook w:val="04A0"/>
      </w:tblPr>
      <w:tblGrid>
        <w:gridCol w:w="1854"/>
        <w:gridCol w:w="519"/>
        <w:gridCol w:w="519"/>
        <w:gridCol w:w="932"/>
        <w:gridCol w:w="1035"/>
        <w:gridCol w:w="1138"/>
        <w:gridCol w:w="932"/>
        <w:gridCol w:w="725"/>
        <w:gridCol w:w="925"/>
      </w:tblGrid>
      <w:tr w:rsidR="00C95E92" w:rsidRPr="00B33320" w:rsidTr="00C4675B">
        <w:trPr>
          <w:trHeight w:val="508"/>
        </w:trPr>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表11</w:t>
            </w:r>
          </w:p>
        </w:tc>
      </w:tr>
      <w:tr w:rsidR="00C95E92" w:rsidRPr="00B33320" w:rsidTr="00C4675B">
        <w:trPr>
          <w:trHeight w:val="631"/>
        </w:trPr>
        <w:tc>
          <w:tcPr>
            <w:tcW w:w="0" w:type="auto"/>
            <w:gridSpan w:val="9"/>
            <w:tcBorders>
              <w:top w:val="nil"/>
              <w:left w:val="nil"/>
              <w:bottom w:val="nil"/>
              <w:right w:val="nil"/>
            </w:tcBorders>
            <w:shd w:val="clear" w:color="auto" w:fill="auto"/>
            <w:vAlign w:val="center"/>
            <w:hideMark/>
          </w:tcPr>
          <w:p w:rsidR="00C95E92" w:rsidRPr="00E96F7A" w:rsidRDefault="00B26BEC" w:rsidP="00C4675B">
            <w:pPr>
              <w:jc w:val="center"/>
              <w:rPr>
                <w:rFonts w:ascii="宋体" w:hAnsi="宋体"/>
                <w:b/>
                <w:bCs/>
                <w:color w:val="000000"/>
                <w:sz w:val="32"/>
                <w:szCs w:val="32"/>
              </w:rPr>
            </w:pPr>
            <w:r w:rsidRPr="00E96F7A">
              <w:rPr>
                <w:rFonts w:ascii="宋体" w:hAnsi="宋体" w:hint="eastAsia"/>
                <w:b/>
                <w:bCs/>
                <w:color w:val="000000"/>
                <w:sz w:val="32"/>
                <w:szCs w:val="32"/>
              </w:rPr>
              <w:t>2016</w:t>
            </w:r>
            <w:r w:rsidR="00C95E92" w:rsidRPr="00E96F7A">
              <w:rPr>
                <w:rFonts w:ascii="宋体" w:hAnsi="宋体" w:hint="eastAsia"/>
                <w:b/>
                <w:bCs/>
                <w:color w:val="000000"/>
                <w:sz w:val="32"/>
                <w:szCs w:val="32"/>
              </w:rPr>
              <w:t>年部门预算项目支出及其他支出预算表</w:t>
            </w:r>
          </w:p>
        </w:tc>
      </w:tr>
      <w:tr w:rsidR="00C95E92" w:rsidRPr="00B33320" w:rsidTr="00C4675B">
        <w:trPr>
          <w:trHeight w:val="508"/>
        </w:trPr>
        <w:tc>
          <w:tcPr>
            <w:tcW w:w="0" w:type="auto"/>
            <w:gridSpan w:val="6"/>
            <w:tcBorders>
              <w:top w:val="nil"/>
              <w:left w:val="nil"/>
              <w:bottom w:val="single" w:sz="4" w:space="0" w:color="auto"/>
              <w:right w:val="nil"/>
            </w:tcBorders>
            <w:shd w:val="clear" w:color="auto" w:fill="auto"/>
            <w:vAlign w:val="center"/>
            <w:hideMark/>
          </w:tcPr>
          <w:p w:rsidR="007616BD" w:rsidRDefault="007616BD" w:rsidP="00C4675B">
            <w:pPr>
              <w:rPr>
                <w:rFonts w:ascii="宋体" w:hAnsi="宋体"/>
                <w:color w:val="000000"/>
              </w:rPr>
            </w:pPr>
          </w:p>
          <w:p w:rsidR="00C95E92" w:rsidRPr="00B33320" w:rsidRDefault="00C95E92" w:rsidP="00C4675B">
            <w:pPr>
              <w:rPr>
                <w:rFonts w:ascii="宋体" w:hAnsi="宋体"/>
                <w:color w:val="000000"/>
              </w:rPr>
            </w:pPr>
            <w:r w:rsidRPr="00B33320">
              <w:rPr>
                <w:rFonts w:ascii="宋体" w:hAnsi="宋体" w:hint="eastAsia"/>
                <w:color w:val="000000"/>
              </w:rPr>
              <w:t>单位名称：</w:t>
            </w:r>
            <w:r w:rsidR="00C50CD3">
              <w:rPr>
                <w:rFonts w:ascii="宋体" w:hAnsi="宋体" w:cs="方正仿宋_GBK" w:hint="eastAsia"/>
                <w:sz w:val="21"/>
                <w:szCs w:val="21"/>
              </w:rPr>
              <w:t>中共大埔县委宣传部</w:t>
            </w:r>
          </w:p>
        </w:tc>
        <w:tc>
          <w:tcPr>
            <w:tcW w:w="0" w:type="auto"/>
            <w:tcBorders>
              <w:top w:val="nil"/>
              <w:left w:val="nil"/>
              <w:bottom w:val="nil"/>
              <w:right w:val="nil"/>
            </w:tcBorders>
            <w:shd w:val="clear" w:color="auto" w:fill="auto"/>
            <w:vAlign w:val="center"/>
            <w:hideMark/>
          </w:tcPr>
          <w:p w:rsidR="00C95E92" w:rsidRPr="00B33320" w:rsidRDefault="00C95E92" w:rsidP="00DF7330">
            <w:pP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7616BD" w:rsidRDefault="00C95E92" w:rsidP="00DF7330">
            <w:pP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DF7330" w:rsidRDefault="007616BD" w:rsidP="00DF7330">
            <w:r w:rsidRPr="00DF7330">
              <w:rPr>
                <w:rFonts w:hint="eastAsia"/>
              </w:rPr>
              <w:t>金额：万元</w:t>
            </w:r>
          </w:p>
        </w:tc>
      </w:tr>
      <w:tr w:rsidR="00C95E92" w:rsidRPr="00B33320" w:rsidTr="00C4675B">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绩效目标</w:t>
            </w:r>
          </w:p>
        </w:tc>
      </w:tr>
      <w:tr w:rsidR="00C95E92" w:rsidRPr="00B33320" w:rsidTr="00C4675B">
        <w:trPr>
          <w:trHeight w:val="759"/>
        </w:trPr>
        <w:tc>
          <w:tcPr>
            <w:tcW w:w="0" w:type="auto"/>
            <w:vMerge/>
            <w:tcBorders>
              <w:top w:val="nil"/>
              <w:left w:val="single" w:sz="4" w:space="0" w:color="auto"/>
              <w:bottom w:val="single" w:sz="4" w:space="0" w:color="000000"/>
              <w:right w:val="single" w:sz="4" w:space="0" w:color="auto"/>
            </w:tcBorders>
            <w:vAlign w:val="center"/>
            <w:hideMark/>
          </w:tcPr>
          <w:p w:rsidR="00C95E92" w:rsidRPr="00B33320" w:rsidRDefault="00C95E92" w:rsidP="00C4675B">
            <w:pPr>
              <w:rPr>
                <w:rFonts w:ascii="宋体" w:hAnsi="宋体"/>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C95E92" w:rsidRPr="00B33320" w:rsidRDefault="00C95E92" w:rsidP="00C4675B">
            <w:pPr>
              <w:rPr>
                <w:rFonts w:ascii="宋体" w:hAnsi="宋体"/>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合计</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B33320" w:rsidRDefault="00C95E92" w:rsidP="00C4675B">
            <w:pPr>
              <w:rPr>
                <w:rFonts w:ascii="宋体" w:hAnsi="宋体"/>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B33320" w:rsidRDefault="00C95E92" w:rsidP="00C4675B">
            <w:pPr>
              <w:rPr>
                <w:rFonts w:ascii="宋体" w:hAnsi="宋体"/>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B33320" w:rsidRDefault="00C95E92" w:rsidP="00C4675B">
            <w:pPr>
              <w:rPr>
                <w:rFonts w:ascii="宋体" w:hAnsi="宋体"/>
                <w:color w:val="000000"/>
              </w:rPr>
            </w:pPr>
          </w:p>
        </w:tc>
      </w:tr>
      <w:tr w:rsidR="00C95E92" w:rsidRPr="00B33320" w:rsidTr="00C4675B">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Pr>
                <w:rFonts w:ascii="宋体" w:hAnsi="宋体"/>
                <w:color w:val="000000"/>
              </w:rPr>
              <w:t>县委宣传部</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8</w:t>
            </w:r>
          </w:p>
        </w:tc>
      </w:tr>
      <w:tr w:rsidR="00C95E92" w:rsidRPr="00B33320" w:rsidTr="00C4675B">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合计</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Pr>
                <w:rFonts w:ascii="宋体" w:hAnsi="宋体" w:hint="eastAsia"/>
                <w:color w:val="000000"/>
              </w:rPr>
              <w:t>0</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Pr>
                <w:rFonts w:ascii="宋体" w:hAnsi="宋体" w:hint="eastAsia"/>
                <w:color w:val="000000"/>
              </w:rPr>
              <w:t>0</w:t>
            </w: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Pr>
                <w:rFonts w:ascii="宋体" w:hAnsi="宋体" w:hint="eastAsia"/>
                <w:color w:val="000000"/>
              </w:rPr>
              <w:t>0</w:t>
            </w: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Pr>
                <w:rFonts w:ascii="宋体" w:hAnsi="宋体" w:hint="eastAsia"/>
                <w:color w:val="000000"/>
              </w:rPr>
              <w:t>0</w:t>
            </w: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 xml:space="preserve">　</w:t>
            </w:r>
            <w:r>
              <w:rPr>
                <w:rFonts w:ascii="宋体" w:hAnsi="宋体" w:hint="eastAsia"/>
                <w:color w:val="000000"/>
              </w:rPr>
              <w:t>0</w:t>
            </w:r>
          </w:p>
        </w:tc>
      </w:tr>
      <w:tr w:rsidR="00C95E92" w:rsidRPr="00B33320" w:rsidTr="00C4675B">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 xml:space="preserve">　</w:t>
            </w:r>
          </w:p>
        </w:tc>
      </w:tr>
      <w:tr w:rsidR="00C95E92" w:rsidRPr="00B33320" w:rsidTr="00C4675B">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 xml:space="preserve">　</w:t>
            </w:r>
          </w:p>
        </w:tc>
      </w:tr>
    </w:tbl>
    <w:p w:rsidR="00C95E92" w:rsidRDefault="00C95E92" w:rsidP="00C95E92"/>
    <w:p w:rsidR="00DE767F" w:rsidRPr="007E00AD" w:rsidRDefault="007E00AD" w:rsidP="007E00AD">
      <w:pPr>
        <w:spacing w:line="620" w:lineRule="exact"/>
        <w:jc w:val="center"/>
        <w:rPr>
          <w:rFonts w:asciiTheme="minorEastAsia" w:eastAsiaTheme="minorEastAsia" w:hAnsiTheme="minorEastAsia" w:cs="方正仿宋_GBK"/>
          <w:b/>
          <w:bCs/>
          <w:sz w:val="44"/>
          <w:szCs w:val="44"/>
        </w:rPr>
      </w:pPr>
      <w:r w:rsidRPr="007E00AD">
        <w:rPr>
          <w:rFonts w:asciiTheme="minorEastAsia" w:eastAsiaTheme="minorEastAsia" w:hAnsiTheme="minorEastAsia" w:cs="方正仿宋_GBK" w:hint="eastAsia"/>
          <w:b/>
          <w:bCs/>
          <w:sz w:val="44"/>
          <w:szCs w:val="44"/>
        </w:rPr>
        <w:lastRenderedPageBreak/>
        <w:t xml:space="preserve">第三部分  </w:t>
      </w:r>
      <w:r w:rsidR="003779FA" w:rsidRPr="007E00AD">
        <w:rPr>
          <w:rFonts w:asciiTheme="minorEastAsia" w:eastAsiaTheme="minorEastAsia" w:hAnsiTheme="minorEastAsia" w:cs="方正仿宋_GBK" w:hint="eastAsia"/>
          <w:b/>
          <w:bCs/>
          <w:sz w:val="44"/>
          <w:szCs w:val="44"/>
        </w:rPr>
        <w:t>201</w:t>
      </w:r>
      <w:r w:rsidR="00D35D2E" w:rsidRPr="007E00AD">
        <w:rPr>
          <w:rFonts w:asciiTheme="minorEastAsia" w:eastAsiaTheme="minorEastAsia" w:hAnsiTheme="minorEastAsia" w:cs="方正仿宋_GBK" w:hint="eastAsia"/>
          <w:b/>
          <w:bCs/>
          <w:sz w:val="44"/>
          <w:szCs w:val="44"/>
        </w:rPr>
        <w:t>6</w:t>
      </w:r>
      <w:r w:rsidR="003779FA" w:rsidRPr="007E00AD">
        <w:rPr>
          <w:rFonts w:asciiTheme="minorEastAsia" w:eastAsiaTheme="minorEastAsia" w:hAnsiTheme="minorEastAsia" w:cs="方正仿宋_GBK" w:hint="eastAsia"/>
          <w:b/>
          <w:bCs/>
          <w:sz w:val="44"/>
          <w:szCs w:val="44"/>
        </w:rPr>
        <w:t>年部门</w:t>
      </w:r>
      <w:r w:rsidR="00D956DA" w:rsidRPr="007E00AD">
        <w:rPr>
          <w:rFonts w:asciiTheme="minorEastAsia" w:eastAsiaTheme="minorEastAsia" w:hAnsiTheme="minorEastAsia" w:cs="方正仿宋_GBK" w:hint="eastAsia"/>
          <w:b/>
          <w:bCs/>
          <w:sz w:val="44"/>
          <w:szCs w:val="44"/>
        </w:rPr>
        <w:t>预算</w:t>
      </w:r>
      <w:r w:rsidR="003779FA" w:rsidRPr="007E00AD">
        <w:rPr>
          <w:rFonts w:asciiTheme="minorEastAsia" w:eastAsiaTheme="minorEastAsia" w:hAnsiTheme="minorEastAsia" w:cs="方正仿宋_GBK" w:hint="eastAsia"/>
          <w:b/>
          <w:bCs/>
          <w:sz w:val="44"/>
          <w:szCs w:val="44"/>
        </w:rPr>
        <w:t>情况</w:t>
      </w:r>
      <w:r w:rsidR="00D956DA" w:rsidRPr="007E00AD">
        <w:rPr>
          <w:rFonts w:asciiTheme="minorEastAsia" w:eastAsiaTheme="minorEastAsia" w:hAnsiTheme="minorEastAsia" w:cs="方正仿宋_GBK" w:hint="eastAsia"/>
          <w:b/>
          <w:bCs/>
          <w:sz w:val="44"/>
          <w:szCs w:val="44"/>
        </w:rPr>
        <w:t>说明</w:t>
      </w:r>
    </w:p>
    <w:p w:rsidR="007E00AD" w:rsidRDefault="007E00AD" w:rsidP="00C50CD3">
      <w:pPr>
        <w:ind w:firstLineChars="200" w:firstLine="643"/>
        <w:rPr>
          <w:rFonts w:ascii="楷体_GB2312" w:eastAsia="楷体_GB2312" w:hint="eastAsia"/>
          <w:b/>
          <w:sz w:val="32"/>
          <w:szCs w:val="32"/>
        </w:rPr>
      </w:pPr>
    </w:p>
    <w:p w:rsidR="003779FA" w:rsidRPr="00C50CD3" w:rsidRDefault="003779FA" w:rsidP="00C50CD3">
      <w:pPr>
        <w:ind w:firstLineChars="200" w:firstLine="643"/>
        <w:rPr>
          <w:rFonts w:ascii="楷体_GB2312" w:eastAsia="楷体_GB2312"/>
          <w:b/>
          <w:sz w:val="32"/>
          <w:szCs w:val="32"/>
        </w:rPr>
      </w:pPr>
      <w:r w:rsidRPr="00C50CD3">
        <w:rPr>
          <w:rFonts w:ascii="楷体_GB2312" w:eastAsia="楷体_GB2312" w:hint="eastAsia"/>
          <w:b/>
          <w:sz w:val="32"/>
          <w:szCs w:val="32"/>
        </w:rPr>
        <w:t>一</w:t>
      </w:r>
      <w:r w:rsidR="007E00AD">
        <w:rPr>
          <w:rFonts w:ascii="楷体_GB2312" w:eastAsia="楷体_GB2312" w:hint="eastAsia"/>
          <w:b/>
          <w:sz w:val="32"/>
          <w:szCs w:val="32"/>
        </w:rPr>
        <w:t>、</w:t>
      </w:r>
      <w:r w:rsidRPr="00C50CD3">
        <w:rPr>
          <w:rFonts w:ascii="楷体_GB2312" w:eastAsia="楷体_GB2312" w:hint="eastAsia"/>
          <w:b/>
          <w:sz w:val="32"/>
          <w:szCs w:val="32"/>
        </w:rPr>
        <w:t>部门预算收支增减变化情况</w:t>
      </w:r>
    </w:p>
    <w:p w:rsidR="00DE767F" w:rsidRDefault="00D956DA">
      <w:pPr>
        <w:ind w:firstLineChars="200" w:firstLine="640"/>
        <w:rPr>
          <w:rFonts w:ascii="仿宋_GB2312" w:eastAsia="仿宋_GB2312"/>
          <w:sz w:val="32"/>
          <w:szCs w:val="32"/>
        </w:rPr>
      </w:pPr>
      <w:r>
        <w:rPr>
          <w:rFonts w:ascii="仿宋_GB2312" w:eastAsia="仿宋_GB2312" w:hint="eastAsia"/>
          <w:sz w:val="32"/>
          <w:szCs w:val="32"/>
        </w:rPr>
        <w:t>201</w:t>
      </w:r>
      <w:r w:rsidR="0021570B">
        <w:rPr>
          <w:rFonts w:ascii="仿宋_GB2312" w:eastAsia="仿宋_GB2312" w:hint="eastAsia"/>
          <w:sz w:val="32"/>
          <w:szCs w:val="32"/>
        </w:rPr>
        <w:t>6</w:t>
      </w:r>
      <w:r>
        <w:rPr>
          <w:rFonts w:ascii="仿宋_GB2312" w:eastAsia="仿宋_GB2312" w:hint="eastAsia"/>
          <w:sz w:val="32"/>
          <w:szCs w:val="32"/>
        </w:rPr>
        <w:t>年部门收入</w:t>
      </w:r>
      <w:r w:rsidR="003779FA">
        <w:rPr>
          <w:rFonts w:ascii="仿宋_GB2312" w:eastAsia="仿宋_GB2312" w:hint="eastAsia"/>
          <w:sz w:val="32"/>
          <w:szCs w:val="32"/>
        </w:rPr>
        <w:t>预算</w:t>
      </w:r>
      <w:r w:rsidR="0021570B">
        <w:rPr>
          <w:rFonts w:ascii="仿宋_GB2312" w:eastAsia="仿宋_GB2312" w:hint="eastAsia"/>
          <w:sz w:val="32"/>
          <w:szCs w:val="32"/>
        </w:rPr>
        <w:t>201.90</w:t>
      </w:r>
      <w:r>
        <w:rPr>
          <w:rFonts w:ascii="仿宋_GB2312" w:eastAsia="仿宋_GB2312" w:hint="eastAsia"/>
          <w:sz w:val="32"/>
          <w:szCs w:val="32"/>
        </w:rPr>
        <w:t>万元，其中：一般公共预算拨款</w:t>
      </w:r>
      <w:r w:rsidR="0021570B">
        <w:rPr>
          <w:rFonts w:ascii="仿宋_GB2312" w:eastAsia="仿宋_GB2312" w:hint="eastAsia"/>
          <w:sz w:val="32"/>
          <w:szCs w:val="32"/>
        </w:rPr>
        <w:t>201.90</w:t>
      </w:r>
      <w:r>
        <w:rPr>
          <w:rFonts w:ascii="仿宋_GB2312" w:eastAsia="仿宋_GB2312" w:hint="eastAsia"/>
          <w:sz w:val="32"/>
          <w:szCs w:val="32"/>
        </w:rPr>
        <w:t>万元，财政专户拨款0万元，其他资金0万元，上级补助收入0万元。</w:t>
      </w:r>
    </w:p>
    <w:p w:rsidR="00DE767F" w:rsidRDefault="00D956DA">
      <w:pPr>
        <w:ind w:firstLine="636"/>
        <w:rPr>
          <w:rFonts w:ascii="仿宋_GB2312" w:eastAsia="仿宋_GB2312" w:cs="仿宋_GB2312"/>
          <w:sz w:val="32"/>
          <w:szCs w:val="32"/>
        </w:rPr>
      </w:pPr>
      <w:r>
        <w:rPr>
          <w:rFonts w:ascii="仿宋_GB2312" w:eastAsia="仿宋_GB2312" w:hint="eastAsia"/>
          <w:sz w:val="32"/>
          <w:szCs w:val="32"/>
        </w:rPr>
        <w:t>201</w:t>
      </w:r>
      <w:r w:rsidR="0021570B">
        <w:rPr>
          <w:rFonts w:ascii="仿宋_GB2312" w:eastAsia="仿宋_GB2312" w:hint="eastAsia"/>
          <w:sz w:val="32"/>
          <w:szCs w:val="32"/>
        </w:rPr>
        <w:t>6</w:t>
      </w:r>
      <w:r>
        <w:rPr>
          <w:rFonts w:ascii="仿宋_GB2312" w:eastAsia="仿宋_GB2312" w:hint="eastAsia"/>
          <w:sz w:val="32"/>
          <w:szCs w:val="32"/>
        </w:rPr>
        <w:t>年部门预算支出数为</w:t>
      </w:r>
      <w:r w:rsidR="0021570B">
        <w:rPr>
          <w:rFonts w:ascii="仿宋_GB2312" w:eastAsia="仿宋_GB2312" w:hint="eastAsia"/>
          <w:sz w:val="32"/>
          <w:szCs w:val="32"/>
        </w:rPr>
        <w:t>201.90</w:t>
      </w:r>
      <w:r>
        <w:rPr>
          <w:rFonts w:ascii="仿宋_GB2312" w:eastAsia="仿宋_GB2312" w:hint="eastAsia"/>
          <w:sz w:val="32"/>
          <w:szCs w:val="32"/>
        </w:rPr>
        <w:t>万元，其中：基本支出预算</w:t>
      </w:r>
      <w:r w:rsidR="0021570B">
        <w:rPr>
          <w:rFonts w:ascii="仿宋_GB2312" w:eastAsia="仿宋_GB2312" w:hint="eastAsia"/>
          <w:sz w:val="32"/>
          <w:szCs w:val="32"/>
        </w:rPr>
        <w:t>201.90</w:t>
      </w:r>
      <w:r>
        <w:rPr>
          <w:rFonts w:ascii="仿宋_GB2312" w:eastAsia="仿宋_GB2312" w:hint="eastAsia"/>
          <w:sz w:val="32"/>
          <w:szCs w:val="32"/>
        </w:rPr>
        <w:t>万元，占总支出</w:t>
      </w:r>
      <w:r w:rsidR="0021570B">
        <w:rPr>
          <w:rFonts w:ascii="仿宋_GB2312" w:eastAsia="仿宋_GB2312" w:hint="eastAsia"/>
          <w:sz w:val="32"/>
          <w:szCs w:val="32"/>
        </w:rPr>
        <w:t>100</w:t>
      </w:r>
      <w:r>
        <w:rPr>
          <w:rFonts w:ascii="仿宋_GB2312" w:eastAsia="仿宋_GB2312" w:hint="eastAsia"/>
          <w:sz w:val="32"/>
          <w:szCs w:val="32"/>
        </w:rPr>
        <w:t>%。其中：工资福利支出</w:t>
      </w:r>
      <w:r w:rsidR="003C0D53">
        <w:rPr>
          <w:rFonts w:ascii="仿宋_GB2312" w:eastAsia="仿宋_GB2312" w:hint="eastAsia"/>
          <w:sz w:val="32"/>
          <w:szCs w:val="32"/>
        </w:rPr>
        <w:t>126.83</w:t>
      </w:r>
      <w:r>
        <w:rPr>
          <w:rFonts w:ascii="仿宋_GB2312" w:eastAsia="仿宋_GB2312" w:hint="eastAsia"/>
          <w:sz w:val="32"/>
          <w:szCs w:val="32"/>
        </w:rPr>
        <w:t>万元；一般商品和服务支出</w:t>
      </w:r>
      <w:r w:rsidR="003C0D53">
        <w:rPr>
          <w:rFonts w:ascii="仿宋_GB2312" w:eastAsia="仿宋_GB2312" w:hint="eastAsia"/>
          <w:sz w:val="32"/>
          <w:szCs w:val="32"/>
        </w:rPr>
        <w:t>12.77</w:t>
      </w:r>
      <w:r>
        <w:rPr>
          <w:rFonts w:ascii="仿宋_GB2312" w:eastAsia="仿宋_GB2312" w:hint="eastAsia"/>
          <w:sz w:val="32"/>
          <w:szCs w:val="32"/>
        </w:rPr>
        <w:t>万元；对个人和家庭的补助</w:t>
      </w:r>
      <w:r w:rsidR="003C0D53">
        <w:rPr>
          <w:rFonts w:ascii="仿宋_GB2312" w:eastAsia="仿宋_GB2312" w:hint="eastAsia"/>
          <w:sz w:val="32"/>
          <w:szCs w:val="32"/>
        </w:rPr>
        <w:t>62.30</w:t>
      </w:r>
      <w:r w:rsidR="007616BD">
        <w:rPr>
          <w:rFonts w:ascii="仿宋_GB2312" w:eastAsia="仿宋_GB2312" w:hint="eastAsia"/>
          <w:sz w:val="32"/>
          <w:szCs w:val="32"/>
        </w:rPr>
        <w:t>万元。项目支出预</w:t>
      </w:r>
      <w:r w:rsidR="005A11D1">
        <w:rPr>
          <w:rFonts w:ascii="仿宋_GB2312" w:eastAsia="仿宋_GB2312" w:hint="eastAsia"/>
          <w:sz w:val="32"/>
          <w:szCs w:val="32"/>
        </w:rPr>
        <w:t>未列入年初财政预算。</w:t>
      </w:r>
    </w:p>
    <w:p w:rsidR="00DE767F" w:rsidRPr="00C50CD3" w:rsidRDefault="003779FA" w:rsidP="00C50CD3">
      <w:pPr>
        <w:ind w:firstLineChars="200" w:firstLine="643"/>
        <w:rPr>
          <w:rFonts w:ascii="楷体_GB2312" w:eastAsia="楷体_GB2312"/>
          <w:b/>
          <w:sz w:val="32"/>
          <w:szCs w:val="32"/>
        </w:rPr>
      </w:pPr>
      <w:r w:rsidRPr="00C50CD3">
        <w:rPr>
          <w:rFonts w:ascii="楷体_GB2312" w:eastAsia="楷体_GB2312" w:cs="仿宋_GB2312" w:hint="eastAsia"/>
          <w:b/>
          <w:sz w:val="32"/>
          <w:szCs w:val="32"/>
        </w:rPr>
        <w:t>二</w:t>
      </w:r>
      <w:r w:rsidR="007E00AD">
        <w:rPr>
          <w:rFonts w:ascii="楷体_GB2312" w:eastAsia="楷体_GB2312" w:cs="仿宋_GB2312" w:hint="eastAsia"/>
          <w:b/>
          <w:sz w:val="32"/>
          <w:szCs w:val="32"/>
        </w:rPr>
        <w:t>、</w:t>
      </w:r>
      <w:r w:rsidR="00D956DA" w:rsidRPr="00C50CD3">
        <w:rPr>
          <w:rFonts w:ascii="楷体_GB2312" w:eastAsia="楷体_GB2312" w:cs="仿宋_GB2312" w:hint="eastAsia"/>
          <w:b/>
          <w:sz w:val="32"/>
          <w:szCs w:val="32"/>
        </w:rPr>
        <w:t>“三公”经费</w:t>
      </w:r>
      <w:r w:rsidRPr="00C50CD3">
        <w:rPr>
          <w:rFonts w:ascii="楷体_GB2312" w:eastAsia="楷体_GB2312" w:cs="仿宋_GB2312" w:hint="eastAsia"/>
          <w:b/>
          <w:sz w:val="32"/>
          <w:szCs w:val="32"/>
        </w:rPr>
        <w:t>安排情况</w:t>
      </w:r>
      <w:r w:rsidR="00D956DA" w:rsidRPr="00C50CD3">
        <w:rPr>
          <w:rFonts w:ascii="楷体_GB2312" w:eastAsia="楷体_GB2312" w:cs="仿宋_GB2312" w:hint="eastAsia"/>
          <w:b/>
          <w:sz w:val="32"/>
          <w:szCs w:val="32"/>
        </w:rPr>
        <w:t>说明</w:t>
      </w:r>
    </w:p>
    <w:p w:rsidR="00DE767F" w:rsidRDefault="00D956DA">
      <w:pPr>
        <w:ind w:firstLineChars="200" w:firstLine="640"/>
        <w:rPr>
          <w:rFonts w:ascii="黑体" w:eastAsia="黑体" w:hAnsi="方正仿宋_GBK" w:cs="方正仿宋_GBK"/>
          <w:bCs/>
          <w:sz w:val="32"/>
          <w:szCs w:val="32"/>
        </w:rPr>
      </w:pPr>
      <w:r>
        <w:rPr>
          <w:rFonts w:ascii="仿宋_GB2312" w:eastAsia="仿宋_GB2312" w:hint="eastAsia"/>
          <w:sz w:val="32"/>
          <w:szCs w:val="32"/>
        </w:rPr>
        <w:t>201</w:t>
      </w:r>
      <w:r w:rsidR="005A11D1">
        <w:rPr>
          <w:rFonts w:ascii="仿宋_GB2312" w:eastAsia="仿宋_GB2312" w:hint="eastAsia"/>
          <w:sz w:val="32"/>
          <w:szCs w:val="32"/>
        </w:rPr>
        <w:t>6</w:t>
      </w:r>
      <w:r>
        <w:rPr>
          <w:rFonts w:ascii="仿宋_GB2312" w:eastAsia="仿宋_GB2312" w:hint="eastAsia"/>
          <w:sz w:val="32"/>
          <w:szCs w:val="32"/>
        </w:rPr>
        <w:t>年，一般公共预算拨款“三公”经费支出合计</w:t>
      </w:r>
      <w:r w:rsidR="00D63C2C">
        <w:rPr>
          <w:rFonts w:ascii="仿宋_GB2312" w:eastAsia="仿宋_GB2312" w:hint="eastAsia"/>
          <w:sz w:val="32"/>
          <w:szCs w:val="32"/>
        </w:rPr>
        <w:t>10.7</w:t>
      </w:r>
      <w:r>
        <w:rPr>
          <w:rFonts w:ascii="仿宋_GB2312" w:eastAsia="仿宋_GB2312" w:hint="eastAsia"/>
          <w:sz w:val="32"/>
          <w:szCs w:val="32"/>
        </w:rPr>
        <w:t>0万元，与上年持平。其中：因公出国（境）费0万元，减少部分主要是在县财政确定的基数范围内根据具体工作需要确定；公务用车购置及运行费3.50万元（其中公务用车购置0万元，公务用车运行维护费3.50万元），占33.33%，与上年持平，公务接待费</w:t>
      </w:r>
      <w:r w:rsidR="00D63C2C">
        <w:rPr>
          <w:rFonts w:ascii="仿宋_GB2312" w:eastAsia="仿宋_GB2312" w:hint="eastAsia"/>
          <w:sz w:val="32"/>
          <w:szCs w:val="32"/>
        </w:rPr>
        <w:t>7.2</w:t>
      </w:r>
      <w:r>
        <w:rPr>
          <w:rFonts w:ascii="仿宋_GB2312" w:eastAsia="仿宋_GB2312" w:hint="eastAsia"/>
          <w:sz w:val="32"/>
          <w:szCs w:val="32"/>
        </w:rPr>
        <w:t>0万元，占66.67%，与上年持平，主要原因是根据实际工作需要调整编制数。</w:t>
      </w:r>
    </w:p>
    <w:p w:rsidR="00DE767F" w:rsidRDefault="003779FA" w:rsidP="00C50CD3">
      <w:pPr>
        <w:ind w:firstLineChars="200" w:firstLine="643"/>
        <w:rPr>
          <w:rFonts w:ascii="仿宋_GB2312" w:eastAsia="仿宋_GB2312"/>
          <w:sz w:val="32"/>
          <w:szCs w:val="32"/>
        </w:rPr>
      </w:pPr>
      <w:r w:rsidRPr="00C50CD3">
        <w:rPr>
          <w:rFonts w:ascii="楷体_GB2312" w:eastAsia="楷体_GB2312" w:hint="eastAsia"/>
          <w:b/>
          <w:sz w:val="32"/>
          <w:szCs w:val="32"/>
        </w:rPr>
        <w:t>三</w:t>
      </w:r>
      <w:r w:rsidR="007E00AD">
        <w:rPr>
          <w:rFonts w:ascii="楷体_GB2312" w:eastAsia="楷体_GB2312" w:hint="eastAsia"/>
          <w:b/>
          <w:sz w:val="32"/>
          <w:szCs w:val="32"/>
        </w:rPr>
        <w:t>、</w:t>
      </w:r>
      <w:r w:rsidRPr="00C50CD3">
        <w:rPr>
          <w:rFonts w:ascii="楷体_GB2312" w:eastAsia="楷体_GB2312" w:hint="eastAsia"/>
          <w:b/>
          <w:sz w:val="32"/>
          <w:szCs w:val="32"/>
        </w:rPr>
        <w:t>201</w:t>
      </w:r>
      <w:r w:rsidR="00347861" w:rsidRPr="00C50CD3">
        <w:rPr>
          <w:rFonts w:ascii="楷体_GB2312" w:eastAsia="楷体_GB2312" w:hint="eastAsia"/>
          <w:b/>
          <w:sz w:val="32"/>
          <w:szCs w:val="32"/>
        </w:rPr>
        <w:t>6</w:t>
      </w:r>
      <w:r w:rsidRPr="00C50CD3">
        <w:rPr>
          <w:rFonts w:ascii="楷体_GB2312" w:eastAsia="楷体_GB2312" w:hint="eastAsia"/>
          <w:b/>
          <w:sz w:val="32"/>
          <w:szCs w:val="32"/>
        </w:rPr>
        <w:t>年，本部门</w:t>
      </w:r>
      <w:r w:rsidR="00D956DA" w:rsidRPr="00C50CD3">
        <w:rPr>
          <w:rFonts w:ascii="楷体_GB2312" w:eastAsia="楷体_GB2312" w:hint="eastAsia"/>
          <w:b/>
          <w:sz w:val="32"/>
          <w:szCs w:val="32"/>
        </w:rPr>
        <w:t>机关运行经费</w:t>
      </w:r>
      <w:r w:rsidRPr="00C50CD3">
        <w:rPr>
          <w:rFonts w:ascii="楷体_GB2312" w:eastAsia="楷体_GB2312" w:hint="eastAsia"/>
          <w:b/>
          <w:sz w:val="32"/>
          <w:szCs w:val="32"/>
        </w:rPr>
        <w:t>安排</w:t>
      </w:r>
      <w:r w:rsidR="00FD0333" w:rsidRPr="00C50CD3">
        <w:rPr>
          <w:rFonts w:ascii="楷体_GB2312" w:eastAsia="楷体_GB2312" w:hint="eastAsia"/>
          <w:b/>
          <w:sz w:val="32"/>
          <w:szCs w:val="32"/>
        </w:rPr>
        <w:t>12.77</w:t>
      </w:r>
      <w:r w:rsidR="00D956DA" w:rsidRPr="00C50CD3">
        <w:rPr>
          <w:rFonts w:ascii="楷体_GB2312" w:eastAsia="楷体_GB2312" w:hint="eastAsia"/>
          <w:b/>
          <w:sz w:val="32"/>
          <w:szCs w:val="32"/>
        </w:rPr>
        <w:t>万元</w:t>
      </w:r>
      <w:r w:rsidR="00E96F7A">
        <w:rPr>
          <w:rFonts w:ascii="仿宋_GB2312" w:eastAsia="仿宋_GB2312" w:hint="eastAsia"/>
          <w:sz w:val="32"/>
          <w:szCs w:val="32"/>
        </w:rPr>
        <w:t>。</w:t>
      </w:r>
      <w:r>
        <w:rPr>
          <w:rFonts w:ascii="仿宋_GB2312" w:eastAsia="仿宋_GB2312" w:hint="eastAsia"/>
          <w:sz w:val="32"/>
          <w:szCs w:val="32"/>
        </w:rPr>
        <w:t>主要原因是</w:t>
      </w:r>
      <w:r w:rsidR="00B91F42">
        <w:rPr>
          <w:rFonts w:ascii="仿宋_GB2312" w:eastAsia="仿宋_GB2312" w:hint="eastAsia"/>
          <w:sz w:val="32"/>
          <w:szCs w:val="32"/>
        </w:rPr>
        <w:t>201</w:t>
      </w:r>
      <w:r w:rsidR="009146D4">
        <w:rPr>
          <w:rFonts w:ascii="仿宋_GB2312" w:eastAsia="仿宋_GB2312" w:hint="eastAsia"/>
          <w:sz w:val="32"/>
          <w:szCs w:val="32"/>
        </w:rPr>
        <w:t>6</w:t>
      </w:r>
      <w:r w:rsidR="00B91F42">
        <w:rPr>
          <w:rFonts w:ascii="仿宋_GB2312" w:eastAsia="仿宋_GB2312" w:hint="eastAsia"/>
          <w:sz w:val="32"/>
          <w:szCs w:val="32"/>
        </w:rPr>
        <w:t>年未将工会经费纳入机关运行经费统计</w:t>
      </w:r>
      <w:r>
        <w:rPr>
          <w:rFonts w:ascii="仿宋_GB2312" w:eastAsia="仿宋_GB2312" w:hint="eastAsia"/>
          <w:sz w:val="32"/>
          <w:szCs w:val="32"/>
        </w:rPr>
        <w:t>。其中，</w:t>
      </w:r>
      <w:r w:rsidR="00D956DA">
        <w:rPr>
          <w:rFonts w:ascii="仿宋_GB2312" w:eastAsia="仿宋_GB2312" w:hint="eastAsia"/>
          <w:sz w:val="32"/>
          <w:szCs w:val="32"/>
        </w:rPr>
        <w:t>办公费</w:t>
      </w:r>
      <w:r w:rsidR="00D63C2C">
        <w:rPr>
          <w:rFonts w:ascii="仿宋_GB2312" w:eastAsia="仿宋_GB2312" w:hint="eastAsia"/>
          <w:sz w:val="32"/>
          <w:szCs w:val="32"/>
        </w:rPr>
        <w:t>2.0</w:t>
      </w:r>
      <w:r w:rsidR="009146D4">
        <w:rPr>
          <w:rFonts w:ascii="仿宋_GB2312" w:eastAsia="仿宋_GB2312" w:hint="eastAsia"/>
          <w:sz w:val="32"/>
          <w:szCs w:val="32"/>
        </w:rPr>
        <w:t>7</w:t>
      </w:r>
      <w:r w:rsidR="00D956DA">
        <w:rPr>
          <w:rFonts w:ascii="仿宋_GB2312" w:eastAsia="仿宋_GB2312" w:hint="eastAsia"/>
          <w:sz w:val="32"/>
          <w:szCs w:val="32"/>
        </w:rPr>
        <w:t>万元、</w:t>
      </w:r>
      <w:r w:rsidR="00390A2F">
        <w:rPr>
          <w:rFonts w:ascii="仿宋_GB2312" w:eastAsia="仿宋_GB2312" w:hint="eastAsia"/>
          <w:sz w:val="32"/>
          <w:szCs w:val="32"/>
        </w:rPr>
        <w:t>公务用车运行维护费3.50万元、公务接待费</w:t>
      </w:r>
      <w:r w:rsidR="00D63C2C">
        <w:rPr>
          <w:rFonts w:ascii="仿宋_GB2312" w:eastAsia="仿宋_GB2312" w:hint="eastAsia"/>
          <w:sz w:val="32"/>
          <w:szCs w:val="32"/>
        </w:rPr>
        <w:t>7.2</w:t>
      </w:r>
      <w:r w:rsidR="00390A2F">
        <w:rPr>
          <w:rFonts w:ascii="仿宋_GB2312" w:eastAsia="仿宋_GB2312" w:hint="eastAsia"/>
          <w:sz w:val="32"/>
          <w:szCs w:val="32"/>
        </w:rPr>
        <w:t>0万元</w:t>
      </w:r>
      <w:r w:rsidR="00D956DA">
        <w:rPr>
          <w:rFonts w:ascii="仿宋_GB2312" w:eastAsia="仿宋_GB2312" w:hint="eastAsia"/>
          <w:sz w:val="32"/>
          <w:szCs w:val="32"/>
        </w:rPr>
        <w:t>。</w:t>
      </w:r>
    </w:p>
    <w:p w:rsidR="003779FA" w:rsidRPr="00C50CD3" w:rsidRDefault="003779FA" w:rsidP="00C50CD3">
      <w:pPr>
        <w:ind w:firstLineChars="200" w:firstLine="643"/>
        <w:rPr>
          <w:rFonts w:ascii="楷体_GB2312" w:eastAsia="楷体_GB2312"/>
          <w:b/>
          <w:sz w:val="32"/>
          <w:szCs w:val="32"/>
        </w:rPr>
      </w:pPr>
      <w:r w:rsidRPr="00C50CD3">
        <w:rPr>
          <w:rFonts w:ascii="楷体_GB2312" w:eastAsia="楷体_GB2312" w:hint="eastAsia"/>
          <w:b/>
          <w:sz w:val="32"/>
          <w:szCs w:val="32"/>
        </w:rPr>
        <w:lastRenderedPageBreak/>
        <w:t>四</w:t>
      </w:r>
      <w:r w:rsidR="007E00AD">
        <w:rPr>
          <w:rFonts w:ascii="楷体_GB2312" w:eastAsia="楷体_GB2312" w:hint="eastAsia"/>
          <w:b/>
          <w:sz w:val="32"/>
          <w:szCs w:val="32"/>
        </w:rPr>
        <w:t>、</w:t>
      </w:r>
      <w:r w:rsidRPr="00C50CD3">
        <w:rPr>
          <w:rFonts w:ascii="楷体_GB2312" w:eastAsia="楷体_GB2312" w:hint="eastAsia"/>
          <w:b/>
          <w:sz w:val="32"/>
          <w:szCs w:val="32"/>
        </w:rPr>
        <w:t>201</w:t>
      </w:r>
      <w:r w:rsidR="00D35D2E" w:rsidRPr="00C50CD3">
        <w:rPr>
          <w:rFonts w:ascii="楷体_GB2312" w:eastAsia="楷体_GB2312" w:hint="eastAsia"/>
          <w:b/>
          <w:sz w:val="32"/>
          <w:szCs w:val="32"/>
        </w:rPr>
        <w:t>6</w:t>
      </w:r>
      <w:r w:rsidRPr="00C50CD3">
        <w:rPr>
          <w:rFonts w:ascii="楷体_GB2312" w:eastAsia="楷体_GB2312" w:hint="eastAsia"/>
          <w:b/>
          <w:sz w:val="32"/>
          <w:szCs w:val="32"/>
        </w:rPr>
        <w:t>年本部门政府采购无资金安排。</w:t>
      </w:r>
    </w:p>
    <w:p w:rsidR="003779FA" w:rsidRPr="003779FA" w:rsidRDefault="003779FA" w:rsidP="00C50CD3">
      <w:pPr>
        <w:ind w:firstLineChars="200" w:firstLine="643"/>
        <w:rPr>
          <w:rFonts w:ascii="仿宋_GB2312" w:eastAsia="仿宋_GB2312"/>
          <w:sz w:val="32"/>
          <w:szCs w:val="32"/>
        </w:rPr>
      </w:pPr>
      <w:r w:rsidRPr="00C50CD3">
        <w:rPr>
          <w:rFonts w:ascii="楷体_GB2312" w:eastAsia="楷体_GB2312" w:hint="eastAsia"/>
          <w:b/>
          <w:sz w:val="32"/>
          <w:szCs w:val="32"/>
        </w:rPr>
        <w:t>五</w:t>
      </w:r>
      <w:r w:rsidR="007E00AD">
        <w:rPr>
          <w:rFonts w:ascii="楷体_GB2312" w:eastAsia="楷体_GB2312" w:hint="eastAsia"/>
          <w:b/>
          <w:sz w:val="32"/>
          <w:szCs w:val="32"/>
        </w:rPr>
        <w:t>、</w:t>
      </w:r>
      <w:r w:rsidR="00C03574" w:rsidRPr="00C50CD3">
        <w:rPr>
          <w:rFonts w:ascii="楷体_GB2312" w:eastAsia="楷体_GB2312" w:hint="eastAsia"/>
          <w:b/>
          <w:sz w:val="32"/>
          <w:szCs w:val="32"/>
        </w:rPr>
        <w:t>截至201</w:t>
      </w:r>
      <w:r w:rsidR="00B7179C">
        <w:rPr>
          <w:rFonts w:ascii="楷体_GB2312" w:eastAsia="楷体_GB2312" w:hint="eastAsia"/>
          <w:b/>
          <w:sz w:val="32"/>
          <w:szCs w:val="32"/>
        </w:rPr>
        <w:t>6</w:t>
      </w:r>
      <w:r w:rsidR="00C03574" w:rsidRPr="00C50CD3">
        <w:rPr>
          <w:rFonts w:ascii="楷体_GB2312" w:eastAsia="楷体_GB2312" w:hint="eastAsia"/>
          <w:b/>
          <w:sz w:val="32"/>
          <w:szCs w:val="32"/>
        </w:rPr>
        <w:t>年2月</w:t>
      </w:r>
      <w:r w:rsidR="00B7179C">
        <w:rPr>
          <w:rFonts w:ascii="楷体_GB2312" w:eastAsia="楷体_GB2312" w:hint="eastAsia"/>
          <w:b/>
          <w:sz w:val="32"/>
          <w:szCs w:val="32"/>
        </w:rPr>
        <w:t>16</w:t>
      </w:r>
      <w:r w:rsidR="00C03574" w:rsidRPr="00C50CD3">
        <w:rPr>
          <w:rFonts w:ascii="楷体_GB2312" w:eastAsia="楷体_GB2312" w:hint="eastAsia"/>
          <w:b/>
          <w:sz w:val="32"/>
          <w:szCs w:val="32"/>
        </w:rPr>
        <w:t>日，本部门占有使用国有资产总体情况为：</w:t>
      </w:r>
      <w:r w:rsidR="00C03574">
        <w:rPr>
          <w:rFonts w:ascii="仿宋_GB2312" w:eastAsia="仿宋_GB2312" w:hint="eastAsia"/>
          <w:sz w:val="32"/>
          <w:szCs w:val="32"/>
        </w:rPr>
        <w:t>我单位资产总额为38.15万元，主要有固定资产38.15万元,占资产总额的100%，主要包括办公设备和家具若干、汽车1辆等</w:t>
      </w:r>
      <w:r w:rsidR="00C4675B">
        <w:rPr>
          <w:rFonts w:ascii="仿宋_GB2312" w:eastAsia="仿宋_GB2312" w:hint="eastAsia"/>
          <w:sz w:val="32"/>
          <w:szCs w:val="32"/>
        </w:rPr>
        <w:t>。</w:t>
      </w:r>
    </w:p>
    <w:p w:rsidR="00C03574" w:rsidRPr="00C50CD3" w:rsidRDefault="00C03574" w:rsidP="00C50CD3">
      <w:pPr>
        <w:ind w:firstLineChars="200" w:firstLine="643"/>
        <w:rPr>
          <w:rFonts w:ascii="楷体_GB2312" w:eastAsia="楷体_GB2312"/>
          <w:b/>
          <w:sz w:val="32"/>
          <w:szCs w:val="32"/>
        </w:rPr>
      </w:pPr>
      <w:r w:rsidRPr="00C50CD3">
        <w:rPr>
          <w:rFonts w:ascii="楷体_GB2312" w:eastAsia="楷体_GB2312" w:hint="eastAsia"/>
          <w:b/>
          <w:sz w:val="32"/>
          <w:szCs w:val="32"/>
        </w:rPr>
        <w:t>六</w:t>
      </w:r>
      <w:r w:rsidR="007E00AD">
        <w:rPr>
          <w:rFonts w:ascii="楷体_GB2312" w:eastAsia="楷体_GB2312" w:hint="eastAsia"/>
          <w:b/>
          <w:sz w:val="32"/>
          <w:szCs w:val="32"/>
        </w:rPr>
        <w:t>、</w:t>
      </w:r>
      <w:r w:rsidR="00D956DA" w:rsidRPr="00C50CD3">
        <w:rPr>
          <w:rFonts w:ascii="楷体_GB2312" w:eastAsia="楷体_GB2312" w:hint="eastAsia"/>
          <w:b/>
          <w:sz w:val="32"/>
          <w:szCs w:val="32"/>
        </w:rPr>
        <w:t>预算绩效</w:t>
      </w:r>
      <w:r w:rsidRPr="00C50CD3">
        <w:rPr>
          <w:rFonts w:ascii="楷体_GB2312" w:eastAsia="楷体_GB2312" w:hint="eastAsia"/>
          <w:b/>
          <w:sz w:val="32"/>
          <w:szCs w:val="32"/>
        </w:rPr>
        <w:t>信息公开情况</w:t>
      </w:r>
    </w:p>
    <w:p w:rsidR="00DE767F" w:rsidRDefault="00D956DA">
      <w:pPr>
        <w:ind w:firstLineChars="200" w:firstLine="640"/>
        <w:rPr>
          <w:rFonts w:ascii="方正仿宋_GBK" w:eastAsia="方正仿宋_GBK" w:hAnsi="方正仿宋_GBK" w:cs="方正仿宋_GBK"/>
          <w:sz w:val="30"/>
          <w:szCs w:val="30"/>
        </w:rPr>
      </w:pPr>
      <w:r>
        <w:rPr>
          <w:rFonts w:ascii="仿宋_GB2312" w:eastAsia="仿宋_GB2312" w:hint="eastAsia"/>
          <w:sz w:val="32"/>
          <w:szCs w:val="32"/>
        </w:rPr>
        <w:t>201</w:t>
      </w:r>
      <w:r w:rsidR="00D35D2E">
        <w:rPr>
          <w:rFonts w:ascii="仿宋_GB2312" w:eastAsia="仿宋_GB2312" w:hint="eastAsia"/>
          <w:sz w:val="32"/>
          <w:szCs w:val="32"/>
        </w:rPr>
        <w:t>6</w:t>
      </w:r>
      <w:r>
        <w:rPr>
          <w:rFonts w:ascii="仿宋_GB2312" w:eastAsia="仿宋_GB2312" w:hint="eastAsia"/>
          <w:sz w:val="32"/>
          <w:szCs w:val="32"/>
        </w:rPr>
        <w:t>年，我部的主要工作目标有：全面梳理和优化支出流程，健全预算编制和执行相适应制度；突出重点，认真抓好大额的重点项目支出，在合法依规、安全可靠的前提下及时高效地做好支出工作，力争201</w:t>
      </w:r>
      <w:r w:rsidR="00D35D2E">
        <w:rPr>
          <w:rFonts w:ascii="仿宋_GB2312" w:eastAsia="仿宋_GB2312" w:hint="eastAsia"/>
          <w:sz w:val="32"/>
          <w:szCs w:val="32"/>
        </w:rPr>
        <w:t>6</w:t>
      </w:r>
      <w:r>
        <w:rPr>
          <w:rFonts w:ascii="仿宋_GB2312" w:eastAsia="仿宋_GB2312" w:hint="eastAsia"/>
          <w:sz w:val="32"/>
          <w:szCs w:val="32"/>
        </w:rPr>
        <w:t>年整体支出目标达到100%。</w:t>
      </w:r>
    </w:p>
    <w:p w:rsidR="007E00AD" w:rsidRDefault="007E00AD" w:rsidP="007E00AD">
      <w:pPr>
        <w:ind w:firstLineChars="200" w:firstLine="600"/>
        <w:rPr>
          <w:rFonts w:ascii="方正仿宋_GBK" w:eastAsia="方正仿宋_GBK" w:hAnsi="方正仿宋_GBK" w:cs="方正仿宋_GBK"/>
          <w:sz w:val="30"/>
          <w:szCs w:val="30"/>
        </w:rPr>
      </w:pPr>
    </w:p>
    <w:p w:rsidR="007E00AD" w:rsidRDefault="007E00AD" w:rsidP="007E00AD">
      <w:pPr>
        <w:tabs>
          <w:tab w:val="left" w:pos="2964"/>
        </w:tabs>
        <w:spacing w:line="620" w:lineRule="exact"/>
        <w:jc w:val="center"/>
        <w:rPr>
          <w:rFonts w:asciiTheme="minorEastAsia" w:eastAsiaTheme="minorEastAsia" w:hAnsiTheme="minorEastAsia" w:cs="方正仿宋_GBK" w:hint="eastAsia"/>
          <w:b/>
          <w:sz w:val="44"/>
          <w:szCs w:val="44"/>
        </w:rPr>
      </w:pPr>
      <w:r>
        <w:rPr>
          <w:rFonts w:asciiTheme="minorEastAsia" w:eastAsiaTheme="minorEastAsia" w:hAnsiTheme="minorEastAsia" w:cs="方正仿宋_GBK" w:hint="eastAsia"/>
          <w:b/>
          <w:sz w:val="44"/>
          <w:szCs w:val="44"/>
        </w:rPr>
        <w:t>第四部分 名词解释</w:t>
      </w:r>
    </w:p>
    <w:p w:rsidR="007E00AD" w:rsidRDefault="007E00AD" w:rsidP="007E00AD">
      <w:pPr>
        <w:spacing w:line="62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1．一般公共预算：指对以税收为主体的财政收入，安排用于保障和改善民生、 推动经济社会发展、 维护国家安全、维持国家机构正常运转等方面的收支预算。</w:t>
      </w:r>
    </w:p>
    <w:p w:rsidR="007E00AD" w:rsidRDefault="007E00AD" w:rsidP="007E00AD">
      <w:pPr>
        <w:spacing w:line="62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2. 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7E00AD" w:rsidRDefault="007E00AD" w:rsidP="007E00AD">
      <w:pPr>
        <w:spacing w:line="62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3. 非税收入：指除税收和政府债务收入以外，由各级国家机关、事业单位、代行政府职能的社会团体及其他组织依法利用国家权力、政府信誉、国有资源（资产）所有者权益等取得</w:t>
      </w:r>
      <w:r>
        <w:rPr>
          <w:rFonts w:ascii="仿宋_GB2312" w:eastAsia="仿宋_GB2312" w:hAnsi="方正仿宋_GBK" w:cs="方正仿宋_GBK" w:hint="eastAsia"/>
          <w:sz w:val="32"/>
          <w:szCs w:val="32"/>
        </w:rPr>
        <w:lastRenderedPageBreak/>
        <w:t>的各项收入，包括行政事业性收费，政府性基金、罚没收入，国有资源(资产)有偿使用收入、国有资本收益、彩票公益金收入、 特许经营收入、 以政府名义接受的捐赠收入、政府收入的利息收入等。</w:t>
      </w:r>
    </w:p>
    <w:p w:rsidR="00DE767F" w:rsidRDefault="00DE767F">
      <w:pPr>
        <w:spacing w:line="620" w:lineRule="exact"/>
        <w:ind w:firstLineChars="214" w:firstLine="642"/>
        <w:rPr>
          <w:rFonts w:ascii="方正仿宋_GBK" w:eastAsia="方正仿宋_GBK" w:hAnsi="方正仿宋_GBK" w:cs="方正仿宋_GBK"/>
          <w:sz w:val="30"/>
          <w:szCs w:val="30"/>
        </w:rPr>
      </w:pPr>
    </w:p>
    <w:p w:rsidR="00DE767F" w:rsidRDefault="00D956DA">
      <w:pPr>
        <w:wordWrap w:val="0"/>
        <w:spacing w:line="620" w:lineRule="exact"/>
        <w:ind w:firstLineChars="214" w:firstLine="642"/>
        <w:jc w:val="righ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201</w:t>
      </w:r>
      <w:r w:rsidR="00B7179C">
        <w:rPr>
          <w:rFonts w:ascii="方正仿宋_GBK" w:eastAsia="方正仿宋_GBK" w:hAnsi="方正仿宋_GBK" w:cs="方正仿宋_GBK" w:hint="eastAsia"/>
          <w:sz w:val="30"/>
          <w:szCs w:val="30"/>
        </w:rPr>
        <w:t>6</w:t>
      </w:r>
      <w:r>
        <w:rPr>
          <w:rFonts w:ascii="方正仿宋_GBK" w:eastAsia="方正仿宋_GBK" w:hAnsi="方正仿宋_GBK" w:cs="方正仿宋_GBK" w:hint="eastAsia"/>
          <w:sz w:val="30"/>
          <w:szCs w:val="30"/>
        </w:rPr>
        <w:t>年2月</w:t>
      </w:r>
      <w:r w:rsidR="00B7179C">
        <w:rPr>
          <w:rFonts w:ascii="方正仿宋_GBK" w:eastAsia="方正仿宋_GBK" w:hAnsi="方正仿宋_GBK" w:cs="方正仿宋_GBK" w:hint="eastAsia"/>
          <w:sz w:val="30"/>
          <w:szCs w:val="30"/>
        </w:rPr>
        <w:t>16</w:t>
      </w:r>
      <w:r>
        <w:rPr>
          <w:rFonts w:ascii="方正仿宋_GBK" w:eastAsia="方正仿宋_GBK" w:hAnsi="方正仿宋_GBK" w:cs="方正仿宋_GBK" w:hint="eastAsia"/>
          <w:sz w:val="30"/>
          <w:szCs w:val="30"/>
        </w:rPr>
        <w:t>日</w:t>
      </w:r>
    </w:p>
    <w:p w:rsidR="00DE767F" w:rsidRDefault="00DE767F">
      <w:pPr>
        <w:spacing w:line="620" w:lineRule="exact"/>
        <w:ind w:firstLineChars="214" w:firstLine="642"/>
        <w:rPr>
          <w:rFonts w:ascii="方正仿宋_GBK" w:eastAsia="方正仿宋_GBK" w:hAnsi="方正仿宋_GBK" w:cs="方正仿宋_GBK"/>
          <w:sz w:val="30"/>
          <w:szCs w:val="30"/>
        </w:rPr>
      </w:pPr>
    </w:p>
    <w:p w:rsidR="00DE767F" w:rsidRDefault="00DE767F">
      <w:pPr>
        <w:spacing w:line="620" w:lineRule="exact"/>
        <w:ind w:firstLineChars="214" w:firstLine="642"/>
        <w:rPr>
          <w:rFonts w:ascii="方正仿宋_GBK" w:eastAsia="方正仿宋_GBK" w:hAnsi="方正仿宋_GBK" w:cs="方正仿宋_GBK"/>
          <w:sz w:val="30"/>
          <w:szCs w:val="30"/>
        </w:rPr>
      </w:pPr>
    </w:p>
    <w:p w:rsidR="00DE767F" w:rsidRDefault="00DE767F">
      <w:pPr>
        <w:spacing w:line="620" w:lineRule="exact"/>
        <w:ind w:firstLineChars="214" w:firstLine="642"/>
        <w:rPr>
          <w:rFonts w:ascii="方正仿宋_GBK" w:eastAsia="方正仿宋_GBK" w:hAnsi="方正仿宋_GBK" w:cs="方正仿宋_GBK"/>
          <w:sz w:val="30"/>
          <w:szCs w:val="30"/>
        </w:rPr>
      </w:pPr>
    </w:p>
    <w:p w:rsidR="00DE767F" w:rsidRDefault="00DE767F">
      <w:pPr>
        <w:spacing w:line="620" w:lineRule="exact"/>
        <w:ind w:firstLineChars="214" w:firstLine="642"/>
        <w:rPr>
          <w:rFonts w:ascii="方正仿宋_GBK" w:eastAsia="方正仿宋_GBK" w:hAnsi="方正仿宋_GBK" w:cs="方正仿宋_GBK"/>
          <w:sz w:val="30"/>
          <w:szCs w:val="30"/>
        </w:rPr>
      </w:pPr>
    </w:p>
    <w:sectPr w:rsidR="00DE767F" w:rsidSect="00F073CC">
      <w:headerReference w:type="default" r:id="rId9"/>
      <w:footerReference w:type="default" r:id="rId10"/>
      <w:pgSz w:w="11906" w:h="16838"/>
      <w:pgMar w:top="1440" w:right="1588"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249" w:rsidRDefault="00AA5249" w:rsidP="00DE767F">
      <w:r>
        <w:separator/>
      </w:r>
    </w:p>
  </w:endnote>
  <w:endnote w:type="continuationSeparator" w:id="1">
    <w:p w:rsidR="00AA5249" w:rsidRDefault="00AA5249" w:rsidP="00DE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4418"/>
    </w:sdtPr>
    <w:sdtContent>
      <w:p w:rsidR="007E00AD" w:rsidRDefault="007E00AD">
        <w:pPr>
          <w:pStyle w:val="a3"/>
          <w:jc w:val="center"/>
        </w:pPr>
        <w:fldSimple w:instr=" PAGE   \* MERGEFORMAT ">
          <w:r w:rsidRPr="007E00AD">
            <w:rPr>
              <w:noProof/>
              <w:lang w:val="zh-CN"/>
            </w:rPr>
            <w:t>18</w:t>
          </w:r>
        </w:fldSimple>
      </w:p>
    </w:sdtContent>
  </w:sdt>
  <w:p w:rsidR="007E00AD" w:rsidRDefault="007E00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249" w:rsidRDefault="00AA5249" w:rsidP="00DE767F">
      <w:r>
        <w:separator/>
      </w:r>
    </w:p>
  </w:footnote>
  <w:footnote w:type="continuationSeparator" w:id="1">
    <w:p w:rsidR="00AA5249" w:rsidRDefault="00AA5249" w:rsidP="00DE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AD" w:rsidRDefault="007E00AD">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242A"/>
    <w:multiLevelType w:val="hybridMultilevel"/>
    <w:tmpl w:val="4D2E2E9C"/>
    <w:lvl w:ilvl="0" w:tplc="84AC4E96">
      <w:start w:val="1"/>
      <w:numFmt w:val="japaneseCounting"/>
      <w:lvlText w:val="第%1部"/>
      <w:lvlJc w:val="left"/>
      <w:pPr>
        <w:ind w:left="2250" w:hanging="1824"/>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7FEA0277"/>
    <w:multiLevelType w:val="hybridMultilevel"/>
    <w:tmpl w:val="D39827DA"/>
    <w:lvl w:ilvl="0" w:tplc="3B06DB4E">
      <w:start w:val="7"/>
      <w:numFmt w:val="decimal"/>
      <w:lvlText w:val="注"/>
      <w:lvlJc w:val="left"/>
      <w:pPr>
        <w:ind w:left="360" w:hanging="360"/>
      </w:pPr>
      <w:rPr>
        <w:rFonts w:ascii="Times New Roman"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DF1"/>
    <w:rsid w:val="00001CE9"/>
    <w:rsid w:val="0001750B"/>
    <w:rsid w:val="00022E03"/>
    <w:rsid w:val="000259EB"/>
    <w:rsid w:val="00033DAE"/>
    <w:rsid w:val="000C0422"/>
    <w:rsid w:val="000D620C"/>
    <w:rsid w:val="000E1035"/>
    <w:rsid w:val="000E2AA5"/>
    <w:rsid w:val="001110E7"/>
    <w:rsid w:val="00132B0E"/>
    <w:rsid w:val="0014560A"/>
    <w:rsid w:val="001576D1"/>
    <w:rsid w:val="00185BF2"/>
    <w:rsid w:val="00192285"/>
    <w:rsid w:val="0020136D"/>
    <w:rsid w:val="002150EA"/>
    <w:rsid w:val="0021570B"/>
    <w:rsid w:val="002A1B5B"/>
    <w:rsid w:val="002B0A66"/>
    <w:rsid w:val="002B504E"/>
    <w:rsid w:val="002C29FF"/>
    <w:rsid w:val="0033344A"/>
    <w:rsid w:val="00345378"/>
    <w:rsid w:val="0034674E"/>
    <w:rsid w:val="00347861"/>
    <w:rsid w:val="00362C5D"/>
    <w:rsid w:val="00373518"/>
    <w:rsid w:val="003779FA"/>
    <w:rsid w:val="00387815"/>
    <w:rsid w:val="00390A2F"/>
    <w:rsid w:val="003A335D"/>
    <w:rsid w:val="003A5EFC"/>
    <w:rsid w:val="003B5403"/>
    <w:rsid w:val="003C0D53"/>
    <w:rsid w:val="003C40D2"/>
    <w:rsid w:val="003E44B4"/>
    <w:rsid w:val="003F2663"/>
    <w:rsid w:val="003F5456"/>
    <w:rsid w:val="003F6B49"/>
    <w:rsid w:val="004525AC"/>
    <w:rsid w:val="0046145D"/>
    <w:rsid w:val="004A0290"/>
    <w:rsid w:val="004B05E0"/>
    <w:rsid w:val="004E687D"/>
    <w:rsid w:val="004E7CE6"/>
    <w:rsid w:val="00506376"/>
    <w:rsid w:val="0054026A"/>
    <w:rsid w:val="005552B0"/>
    <w:rsid w:val="005A11D1"/>
    <w:rsid w:val="005A2AB7"/>
    <w:rsid w:val="005B1E46"/>
    <w:rsid w:val="005B68E4"/>
    <w:rsid w:val="005E030D"/>
    <w:rsid w:val="005F6D4B"/>
    <w:rsid w:val="00651E34"/>
    <w:rsid w:val="0067797C"/>
    <w:rsid w:val="006B6613"/>
    <w:rsid w:val="006F33CF"/>
    <w:rsid w:val="00731AD3"/>
    <w:rsid w:val="007477B0"/>
    <w:rsid w:val="00752E6C"/>
    <w:rsid w:val="00755EB3"/>
    <w:rsid w:val="007616BD"/>
    <w:rsid w:val="00762902"/>
    <w:rsid w:val="00764F3A"/>
    <w:rsid w:val="00782AEC"/>
    <w:rsid w:val="00783CF0"/>
    <w:rsid w:val="007B1570"/>
    <w:rsid w:val="007B78AF"/>
    <w:rsid w:val="007D773C"/>
    <w:rsid w:val="007E00AD"/>
    <w:rsid w:val="007E441D"/>
    <w:rsid w:val="00801106"/>
    <w:rsid w:val="00802EA2"/>
    <w:rsid w:val="00811DB7"/>
    <w:rsid w:val="00831DF1"/>
    <w:rsid w:val="00842AA0"/>
    <w:rsid w:val="00855A56"/>
    <w:rsid w:val="00862778"/>
    <w:rsid w:val="00877002"/>
    <w:rsid w:val="0089259D"/>
    <w:rsid w:val="008A0A81"/>
    <w:rsid w:val="008A4F97"/>
    <w:rsid w:val="008D1A78"/>
    <w:rsid w:val="008F17B0"/>
    <w:rsid w:val="009146D4"/>
    <w:rsid w:val="00922780"/>
    <w:rsid w:val="00954897"/>
    <w:rsid w:val="00984D86"/>
    <w:rsid w:val="009A09DF"/>
    <w:rsid w:val="009C000A"/>
    <w:rsid w:val="009C485E"/>
    <w:rsid w:val="009D4BD8"/>
    <w:rsid w:val="00A308AD"/>
    <w:rsid w:val="00A359E3"/>
    <w:rsid w:val="00A74B1B"/>
    <w:rsid w:val="00A75B77"/>
    <w:rsid w:val="00AA5249"/>
    <w:rsid w:val="00AA5A14"/>
    <w:rsid w:val="00AB27F5"/>
    <w:rsid w:val="00AD12FE"/>
    <w:rsid w:val="00AF017E"/>
    <w:rsid w:val="00AF0C34"/>
    <w:rsid w:val="00B26BEC"/>
    <w:rsid w:val="00B66BD2"/>
    <w:rsid w:val="00B7179C"/>
    <w:rsid w:val="00B91F42"/>
    <w:rsid w:val="00B92BF1"/>
    <w:rsid w:val="00BA6018"/>
    <w:rsid w:val="00BB3CBD"/>
    <w:rsid w:val="00BD25F8"/>
    <w:rsid w:val="00BD588B"/>
    <w:rsid w:val="00C03574"/>
    <w:rsid w:val="00C073D3"/>
    <w:rsid w:val="00C10960"/>
    <w:rsid w:val="00C11E8A"/>
    <w:rsid w:val="00C121E8"/>
    <w:rsid w:val="00C20A49"/>
    <w:rsid w:val="00C4675B"/>
    <w:rsid w:val="00C50CD3"/>
    <w:rsid w:val="00C5781A"/>
    <w:rsid w:val="00C665A8"/>
    <w:rsid w:val="00C80BB8"/>
    <w:rsid w:val="00C95E92"/>
    <w:rsid w:val="00CA6616"/>
    <w:rsid w:val="00CA7D92"/>
    <w:rsid w:val="00CE1B43"/>
    <w:rsid w:val="00CE384E"/>
    <w:rsid w:val="00CE4D85"/>
    <w:rsid w:val="00D05E6D"/>
    <w:rsid w:val="00D073F8"/>
    <w:rsid w:val="00D07499"/>
    <w:rsid w:val="00D35D2E"/>
    <w:rsid w:val="00D41188"/>
    <w:rsid w:val="00D43FF4"/>
    <w:rsid w:val="00D469EB"/>
    <w:rsid w:val="00D61670"/>
    <w:rsid w:val="00D63C2C"/>
    <w:rsid w:val="00D774A6"/>
    <w:rsid w:val="00D86973"/>
    <w:rsid w:val="00D956DA"/>
    <w:rsid w:val="00DC1109"/>
    <w:rsid w:val="00DD530F"/>
    <w:rsid w:val="00DD77A9"/>
    <w:rsid w:val="00DE767F"/>
    <w:rsid w:val="00DE7C3B"/>
    <w:rsid w:val="00DF30D7"/>
    <w:rsid w:val="00DF7330"/>
    <w:rsid w:val="00E6278A"/>
    <w:rsid w:val="00E673FB"/>
    <w:rsid w:val="00E75BB8"/>
    <w:rsid w:val="00E9250C"/>
    <w:rsid w:val="00E96F7A"/>
    <w:rsid w:val="00EA45A9"/>
    <w:rsid w:val="00EA4810"/>
    <w:rsid w:val="00EE76E2"/>
    <w:rsid w:val="00EF55D1"/>
    <w:rsid w:val="00F073CC"/>
    <w:rsid w:val="00F62530"/>
    <w:rsid w:val="00F62C73"/>
    <w:rsid w:val="00F713DD"/>
    <w:rsid w:val="00F7529F"/>
    <w:rsid w:val="00F828F2"/>
    <w:rsid w:val="00FA3B6B"/>
    <w:rsid w:val="00FC6A04"/>
    <w:rsid w:val="00FD0333"/>
    <w:rsid w:val="00FD72AD"/>
    <w:rsid w:val="00FE4DB8"/>
    <w:rsid w:val="00FF455E"/>
    <w:rsid w:val="00FF5FD1"/>
    <w:rsid w:val="07767CDF"/>
    <w:rsid w:val="10BD2AAB"/>
    <w:rsid w:val="1A51593B"/>
    <w:rsid w:val="1DBB785D"/>
    <w:rsid w:val="372A5896"/>
    <w:rsid w:val="3D4E3FD5"/>
    <w:rsid w:val="48FD0D01"/>
    <w:rsid w:val="4E8B6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F"/>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E767F"/>
    <w:pPr>
      <w:tabs>
        <w:tab w:val="center" w:pos="4153"/>
        <w:tab w:val="right" w:pos="8306"/>
      </w:tabs>
      <w:snapToGrid w:val="0"/>
    </w:pPr>
    <w:rPr>
      <w:sz w:val="18"/>
      <w:szCs w:val="18"/>
    </w:rPr>
  </w:style>
  <w:style w:type="paragraph" w:styleId="a4">
    <w:name w:val="header"/>
    <w:basedOn w:val="a"/>
    <w:link w:val="Char0"/>
    <w:uiPriority w:val="99"/>
    <w:unhideWhenUsed/>
    <w:qFormat/>
    <w:rsid w:val="00DE76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E767F"/>
    <w:rPr>
      <w:rFonts w:ascii="Calibri" w:eastAsia="宋体" w:hAnsi="Calibri" w:cs="Arial"/>
      <w:kern w:val="0"/>
      <w:sz w:val="18"/>
      <w:szCs w:val="18"/>
    </w:rPr>
  </w:style>
  <w:style w:type="character" w:customStyle="1" w:styleId="Char">
    <w:name w:val="页脚 Char"/>
    <w:basedOn w:val="a0"/>
    <w:link w:val="a3"/>
    <w:uiPriority w:val="99"/>
    <w:rsid w:val="00DE767F"/>
    <w:rPr>
      <w:rFonts w:ascii="Calibri" w:eastAsia="宋体" w:hAnsi="Calibri" w:cs="Arial"/>
      <w:kern w:val="0"/>
      <w:sz w:val="18"/>
      <w:szCs w:val="18"/>
    </w:rPr>
  </w:style>
  <w:style w:type="paragraph" w:styleId="a5">
    <w:name w:val="Balloon Text"/>
    <w:basedOn w:val="a"/>
    <w:link w:val="Char1"/>
    <w:uiPriority w:val="99"/>
    <w:semiHidden/>
    <w:unhideWhenUsed/>
    <w:rsid w:val="003779FA"/>
    <w:rPr>
      <w:sz w:val="18"/>
      <w:szCs w:val="18"/>
    </w:rPr>
  </w:style>
  <w:style w:type="character" w:customStyle="1" w:styleId="Char1">
    <w:name w:val="批注框文本 Char"/>
    <w:basedOn w:val="a0"/>
    <w:link w:val="a5"/>
    <w:uiPriority w:val="99"/>
    <w:semiHidden/>
    <w:rsid w:val="003779FA"/>
    <w:rPr>
      <w:rFonts w:ascii="Calibri" w:eastAsia="宋体" w:hAnsi="Calibri" w:cs="Arial"/>
      <w:sz w:val="18"/>
      <w:szCs w:val="18"/>
    </w:rPr>
  </w:style>
  <w:style w:type="paragraph" w:styleId="a6">
    <w:name w:val="List Paragraph"/>
    <w:basedOn w:val="a"/>
    <w:uiPriority w:val="99"/>
    <w:unhideWhenUsed/>
    <w:rsid w:val="00CA7D92"/>
    <w:pPr>
      <w:ind w:firstLineChars="200" w:firstLine="420"/>
    </w:pPr>
  </w:style>
</w:styles>
</file>

<file path=word/webSettings.xml><?xml version="1.0" encoding="utf-8"?>
<w:webSettings xmlns:r="http://schemas.openxmlformats.org/officeDocument/2006/relationships" xmlns:w="http://schemas.openxmlformats.org/wordprocessingml/2006/main">
  <w:divs>
    <w:div w:id="154540306">
      <w:bodyDiv w:val="1"/>
      <w:marLeft w:val="0"/>
      <w:marRight w:val="0"/>
      <w:marTop w:val="0"/>
      <w:marBottom w:val="0"/>
      <w:divBdr>
        <w:top w:val="none" w:sz="0" w:space="0" w:color="auto"/>
        <w:left w:val="none" w:sz="0" w:space="0" w:color="auto"/>
        <w:bottom w:val="none" w:sz="0" w:space="0" w:color="auto"/>
        <w:right w:val="none" w:sz="0" w:space="0" w:color="auto"/>
      </w:divBdr>
    </w:div>
    <w:div w:id="192147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404BBCC-4663-4714-8F2F-8F5FB554A4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18</Pages>
  <Words>1304</Words>
  <Characters>7437</Characters>
  <Application>Microsoft Office Word</Application>
  <DocSecurity>0</DocSecurity>
  <Lines>61</Lines>
  <Paragraphs>17</Paragraphs>
  <ScaleCrop>false</ScaleCrop>
  <Company>Microsoft</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梅州市人民政府专用版</dc:creator>
  <cp:lastModifiedBy>测试</cp:lastModifiedBy>
  <cp:revision>134</cp:revision>
  <cp:lastPrinted>2018-04-09T09:48:00Z</cp:lastPrinted>
  <dcterms:created xsi:type="dcterms:W3CDTF">2018-02-01T06:53:00Z</dcterms:created>
  <dcterms:modified xsi:type="dcterms:W3CDTF">2018-04-09T10:19:00Z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