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0CA" w:rsidRPr="00BD49E3" w:rsidRDefault="009730CA" w:rsidP="009730CA">
      <w:pPr>
        <w:spacing w:line="580" w:lineRule="exact"/>
        <w:rPr>
          <w:rFonts w:ascii="黑体" w:eastAsia="黑体" w:hAnsi="黑体" w:cs="仿宋_GB2312"/>
          <w:sz w:val="32"/>
          <w:szCs w:val="32"/>
        </w:rPr>
      </w:pPr>
      <w:r w:rsidRPr="00BD49E3">
        <w:rPr>
          <w:rFonts w:ascii="黑体" w:eastAsia="黑体" w:hAnsi="黑体" w:cs="仿宋_GB2312" w:hint="eastAsia"/>
          <w:sz w:val="32"/>
          <w:szCs w:val="32"/>
        </w:rPr>
        <w:t>附件6</w:t>
      </w:r>
    </w:p>
    <w:p w:rsidR="009730CA" w:rsidRPr="00BD49E3" w:rsidRDefault="009730CA" w:rsidP="009730CA">
      <w:pPr>
        <w:spacing w:line="580" w:lineRule="exact"/>
        <w:jc w:val="center"/>
        <w:rPr>
          <w:rFonts w:ascii="华文中宋" w:eastAsia="华文中宋" w:hAnsi="华文中宋" w:cs="仿宋_GB2312"/>
          <w:sz w:val="44"/>
          <w:szCs w:val="44"/>
        </w:rPr>
      </w:pPr>
      <w:r w:rsidRPr="00BD49E3">
        <w:rPr>
          <w:rFonts w:ascii="华文中宋" w:eastAsia="华文中宋" w:hAnsi="华文中宋" w:cs="仿宋_GB2312" w:hint="eastAsia"/>
          <w:sz w:val="44"/>
          <w:szCs w:val="44"/>
        </w:rPr>
        <w:t>填 表 说 明</w:t>
      </w:r>
    </w:p>
    <w:p w:rsidR="009730CA" w:rsidRDefault="009730CA" w:rsidP="009730CA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730CA" w:rsidRPr="00BD49E3" w:rsidRDefault="009730CA" w:rsidP="009730CA">
      <w:pPr>
        <w:widowControl/>
        <w:spacing w:line="580" w:lineRule="exact"/>
        <w:ind w:firstLineChars="200" w:firstLine="640"/>
        <w:textAlignment w:val="center"/>
        <w:rPr>
          <w:rFonts w:ascii="黑体" w:eastAsia="黑体" w:hAnsi="黑体" w:cs="仿宋_GB2312"/>
          <w:kern w:val="0"/>
          <w:sz w:val="32"/>
          <w:szCs w:val="32"/>
        </w:rPr>
      </w:pPr>
      <w:r w:rsidRPr="00BD49E3">
        <w:rPr>
          <w:rFonts w:ascii="黑体" w:eastAsia="黑体" w:hAnsi="黑体" w:cs="仿宋_GB2312" w:hint="eastAsia"/>
          <w:kern w:val="0"/>
          <w:sz w:val="32"/>
          <w:szCs w:val="32"/>
        </w:rPr>
        <w:t>一、填写《大埔县“散乱污”工业企业（场所）</w:t>
      </w:r>
      <w:r>
        <w:rPr>
          <w:rFonts w:ascii="黑体" w:eastAsia="黑体" w:hAnsi="黑体" w:cs="仿宋_GB2312" w:hint="eastAsia"/>
          <w:kern w:val="0"/>
          <w:sz w:val="32"/>
          <w:szCs w:val="32"/>
        </w:rPr>
        <w:t>分类</w:t>
      </w:r>
      <w:r w:rsidRPr="00BD49E3">
        <w:rPr>
          <w:rFonts w:ascii="黑体" w:eastAsia="黑体" w:hAnsi="黑体" w:cs="仿宋_GB2312" w:hint="eastAsia"/>
          <w:kern w:val="0"/>
          <w:sz w:val="32"/>
          <w:szCs w:val="32"/>
        </w:rPr>
        <w:t>综合整治清单》（详见附件3）。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各镇（场）、县工业园管委会按照拟关停取缔类、整合搬迁类、升级改造类的方式对本地区排查摸底的“散乱污”工业企业（场所）进行分类填写。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1.乡镇街：具体填写到街道（乡、镇）。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2.工业企业（场所）名称：填写“散乱污”工业企业（场所）的注册全称。如未注册或无名称，以行业类别简要表述填写代称。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3.组织机构代码：有组织机构代码证的，填写组织机构代码。实施工商营业执照、组织机构代码证和税务登记证三证合为一证的，填写统一社会信用代码。无组织机构代码和统一社会信用代码的，可不填写。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4.地址：与县和乡镇街相衔接，填写到单位或门牌（院）号（楼、单元、房号）。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5.经度：此项必须准确填写，特别是详细地址不明确表述的。例如：东经118°28'37"。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6.纬度：此项必须准确填写，特别是详细地址不明确表述的。例如：北纬36°8'28"。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7.行业类别/行业代码：按照《2017年国民经济行业分类（GB/T 4754—2017）》的行业类别填写类别名称。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8.企业规模：按照《国家统计局关于印发〈统计上大中小型企业划分办法（暂行）〉的通知》（国统字〔2003〕17号）规定划分大、中、小型企业，填写企业规模。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9.主要原料：填写用量最多的1种主要原材料。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10.主要燃料：填写煤、油、气3种燃料中的1种主要燃料。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11.主要产品：填写生产产量最多的1种主要产品。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12.存在问题：按照《大埔县“散乱污”工业企业（场所）综合整治工作方案》对“散乱污”工业企业（场所）的界定，填写存在的问题。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13.改造具体措施：简要填写企业根据政府及相关主管部门要求，对照存在问题所采取的具体改造措施。可分别填写限制生产、停产整治、两断三清、完善设施、完善手续等。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14.计划完成时间：填写按照关停取缔、整合搬迁、升级改造的方式实施分类整治的计划完成时间。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15.是否属于（城乡交界处/工业集聚区/镇级工业园）：填写“是”或“否”。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16.责任部门：针对“存在问题”，按照责任分工，明确整治工作所涉及的部门（单位）。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17.实际完成时间：填写实际整治完成时间。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18.备注：清单已填报，后续有必要调整的，可在备注中注明。</w:t>
      </w:r>
    </w:p>
    <w:p w:rsidR="009730CA" w:rsidRPr="00BD49E3" w:rsidRDefault="009730CA" w:rsidP="009730CA">
      <w:pPr>
        <w:widowControl/>
        <w:spacing w:line="580" w:lineRule="exact"/>
        <w:ind w:firstLineChars="200" w:firstLine="640"/>
        <w:textAlignment w:val="center"/>
        <w:rPr>
          <w:rFonts w:ascii="黑体" w:eastAsia="黑体" w:hAnsi="黑体" w:cs="仿宋_GB2312"/>
          <w:kern w:val="0"/>
          <w:sz w:val="32"/>
          <w:szCs w:val="32"/>
        </w:rPr>
      </w:pPr>
      <w:r w:rsidRPr="00BD49E3">
        <w:rPr>
          <w:rFonts w:ascii="黑体" w:eastAsia="黑体" w:hAnsi="黑体" w:cs="仿宋_GB2312" w:hint="eastAsia"/>
          <w:kern w:val="0"/>
          <w:sz w:val="32"/>
          <w:szCs w:val="32"/>
        </w:rPr>
        <w:t>二、填写《大埔县“散乱污”工业企业（场所）综合整治进度表》（详见附件4）。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1.乡镇街：具体填写到街道(乡、镇)。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关停取缔企业数量（家）、整合搬迁企业数量（家）、升级改造企业数量（家）、合计：对照《大埔县“散乱污”工业企业（场所）分类综合整治清单》，按上报时间分别填写应完成、已完成整治数量和各完成比例，并填写各项合计数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3.位于城乡交界处/工业集聚区/镇级工业园数量：按上报时间分别填写位于城乡交界处、工业集聚区、镇级工业园内的“散乱污”工业企业（场所）应完成、已完成整治数量和各完成比例。</w:t>
      </w:r>
    </w:p>
    <w:p w:rsidR="009730CA" w:rsidRPr="00BD49E3" w:rsidRDefault="009730CA" w:rsidP="009730CA">
      <w:pPr>
        <w:widowControl/>
        <w:spacing w:line="580" w:lineRule="exact"/>
        <w:ind w:firstLineChars="200" w:firstLine="640"/>
        <w:textAlignment w:val="center"/>
        <w:rPr>
          <w:rFonts w:ascii="黑体" w:eastAsia="黑体" w:hAnsi="黑体" w:cs="仿宋_GB2312"/>
          <w:kern w:val="0"/>
          <w:sz w:val="32"/>
          <w:szCs w:val="32"/>
        </w:rPr>
      </w:pPr>
      <w:r w:rsidRPr="00BD49E3">
        <w:rPr>
          <w:rFonts w:ascii="黑体" w:eastAsia="黑体" w:hAnsi="黑体" w:cs="仿宋_GB2312" w:hint="eastAsia"/>
          <w:kern w:val="0"/>
          <w:sz w:val="32"/>
          <w:szCs w:val="32"/>
        </w:rPr>
        <w:t>三、其他有关要求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“散乱污”工业企业（场所）综合整治清单是落实整改销号制度的台账清单。清理整治阶段，每次上报整治工作进度时，用黄色标识整治清单（Excel电子版）中之前已完成整治的工业企业（场所），用绿色标识本次完成整治的工业企业（场所）。</w:t>
      </w:r>
    </w:p>
    <w:p w:rsidR="009730CA" w:rsidRDefault="009730CA" w:rsidP="009730CA">
      <w:pPr>
        <w:spacing w:line="58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2.确有必要调整之前已完成整治企业清单内容的，须在备注栏中简要说明情况，并注明修改时间。</w:t>
      </w:r>
    </w:p>
    <w:p w:rsidR="009A3962" w:rsidRDefault="009A3962"/>
    <w:sectPr w:rsidR="009A3962" w:rsidSect="009A39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730CA"/>
    <w:rsid w:val="0020192A"/>
    <w:rsid w:val="009730CA"/>
    <w:rsid w:val="009A3962"/>
    <w:rsid w:val="00A77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0CA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20192A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192A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2019-02-20T01:47:00Z</dcterms:created>
  <dcterms:modified xsi:type="dcterms:W3CDTF">2019-02-20T01:47:00Z</dcterms:modified>
</cp:coreProperties>
</file>